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95" w:rsidRDefault="001C0C95">
      <w:pPr>
        <w:pStyle w:val="ConsPlusTitlePage"/>
      </w:pPr>
      <w:bookmarkStart w:id="0" w:name="_GoBack"/>
      <w:bookmarkEnd w:id="0"/>
      <w:r>
        <w:br/>
      </w:r>
    </w:p>
    <w:p w:rsidR="001C0C95" w:rsidRDefault="001C0C95">
      <w:pPr>
        <w:pStyle w:val="ConsPlusNormal"/>
        <w:jc w:val="both"/>
        <w:outlineLvl w:val="0"/>
      </w:pPr>
    </w:p>
    <w:p w:rsidR="001C0C95" w:rsidRDefault="001C0C95">
      <w:pPr>
        <w:pStyle w:val="ConsPlusNormal"/>
        <w:jc w:val="right"/>
      </w:pPr>
      <w:r>
        <w:t>Утвержден</w:t>
      </w:r>
    </w:p>
    <w:p w:rsidR="001C0C95" w:rsidRDefault="001C0C95">
      <w:pPr>
        <w:pStyle w:val="ConsPlusNormal"/>
        <w:jc w:val="right"/>
      </w:pPr>
      <w:r>
        <w:t>президиумом Совета</w:t>
      </w:r>
    </w:p>
    <w:p w:rsidR="001C0C95" w:rsidRDefault="001C0C95">
      <w:pPr>
        <w:pStyle w:val="ConsPlusNormal"/>
        <w:jc w:val="right"/>
      </w:pPr>
      <w:r>
        <w:t>при Президенте Российской Федерации</w:t>
      </w:r>
    </w:p>
    <w:p w:rsidR="001C0C95" w:rsidRDefault="001C0C95">
      <w:pPr>
        <w:pStyle w:val="ConsPlusNormal"/>
        <w:jc w:val="right"/>
      </w:pPr>
      <w:r>
        <w:t>по стратегическому развитию</w:t>
      </w:r>
    </w:p>
    <w:p w:rsidR="001C0C95" w:rsidRDefault="001C0C95">
      <w:pPr>
        <w:pStyle w:val="ConsPlusNormal"/>
        <w:jc w:val="right"/>
      </w:pPr>
      <w:r>
        <w:t>и национальным проектам</w:t>
      </w:r>
    </w:p>
    <w:p w:rsidR="001C0C95" w:rsidRDefault="001C0C95">
      <w:pPr>
        <w:pStyle w:val="ConsPlusNormal"/>
        <w:jc w:val="right"/>
      </w:pPr>
      <w:r>
        <w:t>(протокол от 24 декабря 2018 г. N 16)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</w:pPr>
      <w:r>
        <w:t>ПАСПОРТ НАЦИОНАЛЬНОГО ПРОЕКТА "ЗДРАВООХРАНЕНИЕ"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0"/>
      </w:pPr>
      <w:r>
        <w:t>1. Основные положения</w:t>
      </w:r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70"/>
        <w:gridCol w:w="2070"/>
        <w:gridCol w:w="2072"/>
      </w:tblGrid>
      <w:tr w:rsidR="001C0C95">
        <w:tc>
          <w:tcPr>
            <w:tcW w:w="2835" w:type="dxa"/>
          </w:tcPr>
          <w:p w:rsidR="001C0C95" w:rsidRDefault="001C0C95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070" w:type="dxa"/>
          </w:tcPr>
          <w:p w:rsidR="001C0C95" w:rsidRDefault="001C0C95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2070" w:type="dxa"/>
          </w:tcPr>
          <w:p w:rsidR="001C0C95" w:rsidRDefault="001C0C95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2072" w:type="dxa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</w:tr>
      <w:tr w:rsidR="001C0C95">
        <w:tc>
          <w:tcPr>
            <w:tcW w:w="2835" w:type="dxa"/>
          </w:tcPr>
          <w:p w:rsidR="001C0C95" w:rsidRDefault="001C0C95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212" w:type="dxa"/>
            <w:gridSpan w:val="3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</w:tr>
      <w:tr w:rsidR="001C0C95">
        <w:tc>
          <w:tcPr>
            <w:tcW w:w="2835" w:type="dxa"/>
          </w:tcPr>
          <w:p w:rsidR="001C0C95" w:rsidRDefault="001C0C95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212" w:type="dxa"/>
            <w:gridSpan w:val="3"/>
          </w:tcPr>
          <w:p w:rsidR="001C0C95" w:rsidRDefault="001C0C95">
            <w:pPr>
              <w:pStyle w:val="ConsPlusNormal"/>
            </w:pPr>
            <w:r>
              <w:t>В.И. Скворцова - Министр здравоохранения Российской Федерации</w:t>
            </w:r>
          </w:p>
        </w:tc>
      </w:tr>
      <w:tr w:rsidR="001C0C95">
        <w:tc>
          <w:tcPr>
            <w:tcW w:w="2835" w:type="dxa"/>
          </w:tcPr>
          <w:p w:rsidR="001C0C95" w:rsidRDefault="001C0C95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212" w:type="dxa"/>
            <w:gridSpan w:val="3"/>
          </w:tcPr>
          <w:p w:rsidR="001C0C95" w:rsidRDefault="001C0C95">
            <w:pPr>
              <w:pStyle w:val="ConsPlusNormal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1C0C95" w:rsidRDefault="001C0C95">
      <w:pPr>
        <w:pStyle w:val="ConsPlusTitle"/>
        <w:jc w:val="center"/>
      </w:pPr>
      <w:r>
        <w:t>национального проекта</w:t>
      </w:r>
    </w:p>
    <w:p w:rsidR="001C0C95" w:rsidRDefault="001C0C95">
      <w:pPr>
        <w:pStyle w:val="ConsPlusNormal"/>
        <w:jc w:val="both"/>
      </w:pPr>
    </w:p>
    <w:p w:rsidR="001C0C95" w:rsidRDefault="001C0C95">
      <w:pPr>
        <w:sectPr w:rsidR="001C0C95" w:rsidSect="00282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133"/>
        <w:gridCol w:w="1020"/>
        <w:gridCol w:w="1247"/>
        <w:gridCol w:w="793"/>
        <w:gridCol w:w="793"/>
        <w:gridCol w:w="793"/>
        <w:gridCol w:w="793"/>
        <w:gridCol w:w="793"/>
        <w:gridCol w:w="793"/>
        <w:gridCol w:w="850"/>
      </w:tblGrid>
      <w:tr w:rsidR="001C0C95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C0C95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2024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снижение смертности населения трудоспособного возраста (до 350 случаев на 100 тыс. населения)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350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снижение смертности от болезней системы кровообращения (до 450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450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снижение смертности от новообразований, в том числе от злокачественных (до 185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193,5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189,5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185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снижение младенческой смертности (до 4,5 случая на 1 тыс. родившихся детей)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4,5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Цель: 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 xml:space="preserve">Целевой показатель: укомплектованность врачебных должностей в подразделениях, оказывающих медицинскую помощь в амбулаторных условиях (физическими лицами при </w:t>
            </w:r>
            <w:r>
              <w:lastRenderedPageBreak/>
              <w:t>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95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укомплектованность должностей среднего медицинского персонала в подразделениях оказывающих медицинскую помощь в амбулаторных условиях (физическими лицами при 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95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(тыс. чел.)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1 880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Цель: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охват всех граждан профилактическими медицинскими осмотрами,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70,0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 xml:space="preserve">Дополнительный показатель: увеличен охват детей в возрасте 15 - 17 лет профилактическими медицинскими осмотрами с целью сохранения их репродуктивного </w:t>
            </w:r>
            <w:r>
              <w:lastRenderedPageBreak/>
              <w:t>здоровья (доля от общего числа детей подлежащих осмотрам),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 xml:space="preserve">Целевой показатель: число населенных пунктов с численностью населения свыше 100 человек до 2 000 человек, по данным геоинформационной системы Минздрава России, находящихся вне зоны доступности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  <w:r>
              <w:t xml:space="preserve"> от медицинской организации или ее структурного подразделения, оказывающих первичную медико-санитарную помощь, единиц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 июля 2018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0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Цель: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 xml:space="preserve">Целевой показатель: доля </w:t>
            </w:r>
            <w:r>
              <w:lastRenderedPageBreak/>
              <w:t>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 xml:space="preserve">31 декабря </w:t>
            </w:r>
            <w:r>
              <w:lastRenderedPageBreak/>
              <w:t>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72,3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Целевой показатель: увеличение объема экспорта медицинских услуг не менее чем в четыре раза по сравнению с 2017 годом (до 1 млрд долларов США в год)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1000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ind w:firstLine="540"/>
        <w:jc w:val="both"/>
      </w:pPr>
      <w:r>
        <w:t>--------------------------------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1" w:name="P234"/>
      <w:bookmarkEnd w:id="1"/>
      <w:r>
        <w:t xml:space="preserve">&lt;*&gt; В соответствии с </w:t>
      </w:r>
      <w:hyperlink r:id="rId5" w:history="1">
        <w:r>
          <w:rPr>
            <w:color w:val="0000FF"/>
          </w:rPr>
          <w:t>пунктами 19.2</w:t>
        </w:r>
      </w:hyperlink>
      <w:r>
        <w:t xml:space="preserve">., </w:t>
      </w:r>
      <w:hyperlink r:id="rId6" w:history="1">
        <w:r>
          <w:rPr>
            <w:color w:val="0000FF"/>
          </w:rPr>
          <w:t>19.3</w:t>
        </w:r>
      </w:hyperlink>
      <w:r>
        <w:t xml:space="preserve">., </w:t>
      </w:r>
      <w:hyperlink r:id="rId7" w:history="1">
        <w:r>
          <w:rPr>
            <w:color w:val="0000FF"/>
          </w:rPr>
          <w:t>19.4</w:t>
        </w:r>
      </w:hyperlink>
      <w:r>
        <w:t>.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2" w:name="P235"/>
      <w:bookmarkEnd w:id="2"/>
      <w:r>
        <w:t>&lt;**&gt; Показатель может быть скорректирован.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0"/>
      </w:pPr>
      <w:r>
        <w:t>3. Структура национального проекта</w:t>
      </w:r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28"/>
        <w:gridCol w:w="3118"/>
        <w:gridCol w:w="3175"/>
      </w:tblGrid>
      <w:tr w:rsidR="001C0C9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"Развитие системы оказания первичной медико-санитарной помощи"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"Борьба с сердечно-сосудистыми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 xml:space="preserve">Т.А. Голикова - Заместитель Председателя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"Борьба с онкологическими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"Развитие экспорта медицинских услуг"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</w:tbl>
    <w:p w:rsidR="001C0C95" w:rsidRDefault="001C0C95">
      <w:pPr>
        <w:sectPr w:rsidR="001C0C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4.1. Федеральный проект "Развитие системы оказания</w:t>
      </w:r>
    </w:p>
    <w:p w:rsidR="001C0C95" w:rsidRDefault="001C0C95">
      <w:pPr>
        <w:pStyle w:val="ConsPlusTitle"/>
        <w:jc w:val="center"/>
      </w:pPr>
      <w:r>
        <w:t xml:space="preserve">первичной медико-санитарной помощи" </w:t>
      </w:r>
      <w:hyperlink w:anchor="P1137" w:history="1">
        <w:r>
          <w:rPr>
            <w:color w:val="0000FF"/>
          </w:rPr>
          <w:t>&lt;1&gt;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Созданы более 350 новых фельдшерских, фельдшерско-акушерских пунктов, врачебных амбулаторий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Введено в действие более 40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О.Н. Лут - заместитель Министра сельского хозяйства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Выполнено не менее 7 500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Произведена замена более 1 200 фельдшерских,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Функционируют более 500 мобильных медицинских комплексов, приобретенных в 2019 </w:t>
            </w:r>
            <w:r>
              <w:lastRenderedPageBreak/>
              <w:t>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Е.Г. Камкин -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</w:t>
            </w:r>
            <w:hyperlink r:id="rId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организации оказания первичной медико-санитарной помощи взрослому населению, утвержденным приказом Минздравсоцразвития России от 15.05.2012 N 543н (далее - Положение)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организациях, оказывающих первичную медико-санитарную помощь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Построено (реконструировано) не менее 78 вертолетных (посадочных) площадок при медицинских организациях или на расстоянии, соответствующему не более чем 15 минутному доезду на автомобиле скорой медицинской помощи.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Выполнено не менее 8 500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Функционируют более 1 200 созданных в 2020 году фельдшерских, фельдшерско-акушерских пунктов, врачебных амбулаторий, оснащенных в соответствии с </w:t>
            </w:r>
            <w:hyperlink r:id="rId9" w:history="1">
              <w:r>
                <w:rPr>
                  <w:color w:val="0000FF"/>
                </w:rPr>
                <w:t>Положением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Функционируют более 500 мобильных медицинских комплексов, приобретенных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Приобретено более 300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Выполнено не менее 9 500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Созданы региональные системы диспетчеризации скорой медицинской помощи </w:t>
            </w:r>
            <w:hyperlink w:anchor="P44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Функционируют более 300 мобильных медицинских комплексов, приобретенных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Выполнено не менее 10 500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Выполнено не менее 11 500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Подготовлено описание "Новой модели медицинской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30 января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85 субъектах Российской Федерации созданы региональные проектные офисы по созданию и внедрению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30 мая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9,2%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54,7%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59,8%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63,8%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68,0%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20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В создании и тиражировании "Новой модели </w:t>
            </w:r>
            <w:r>
              <w:lastRenderedPageBreak/>
              <w:t>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 xml:space="preserve">20 декабря </w:t>
            </w:r>
            <w:r>
              <w:lastRenderedPageBreak/>
              <w:t>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 xml:space="preserve">Е.Г. Камкин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Задача: "Формирование системы защиты прав пациентов"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44,3%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48,5%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66,1%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75,9%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89,8%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</w:pPr>
            <w:r>
              <w:t>Разработаны и внесены изменения в законодательство об обязательном медицинском страховании об открытии всеми страховыми медицинскими организациями офисов (представительств) по защите прав застрахованных в каждом субъекте Российской Федерации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ind w:firstLine="540"/>
        <w:jc w:val="both"/>
      </w:pPr>
      <w:r>
        <w:t>--------------------------------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3" w:name="P444"/>
      <w:bookmarkEnd w:id="3"/>
      <w:r>
        <w:lastRenderedPageBreak/>
        <w:t>&lt;***&gt; Создание единой системы диспетчеризации скорой медицинской помощи осуществляется в рамках реализации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(ЕГИСЗ)".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4.2. Федеральный проект "Борьба с сердечно-сосудистыми</w:t>
      </w:r>
    </w:p>
    <w:p w:rsidR="001C0C95" w:rsidRDefault="001C0C95">
      <w:pPr>
        <w:pStyle w:val="ConsPlusTitle"/>
        <w:jc w:val="center"/>
      </w:pPr>
      <w:r>
        <w:t xml:space="preserve">заболеваниями" </w:t>
      </w:r>
      <w:hyperlink w:anchor="P1143" w:history="1">
        <w:r>
          <w:rPr>
            <w:color w:val="0000FF"/>
          </w:rPr>
          <w:t>&lt;2&gt;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Задача: "Разработка и реализация программ борьбы с сердечно-сосудистыми заболеваниями"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85 субъектах Российской Федерации разработаны и утверждены региональные программы "Борьба с сердечно-сосудистыми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Проводится популяционная профилактика развития сердечно-сосудистых заболеваний и сердечно-сосудистых осложнений у пациентов высокого риска </w:t>
            </w:r>
            <w:hyperlink w:anchor="P50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Обеспечение качества оказания медицинской помощи больным с сердечно-сосудистыми в соответствии с клиническими рекомендациями </w:t>
            </w:r>
            <w:hyperlink w:anchor="P50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Кадровое обеспечение системы оказания помощи больным сердечно-сосудистыми заболеваниями </w:t>
            </w:r>
            <w:hyperlink w:anchor="P50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30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</w:t>
            </w:r>
            <w:r>
              <w:lastRenderedPageBreak/>
              <w:t>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35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100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10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50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90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Переоснащено/дооснащено медицинским оборудованием не менее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ind w:firstLine="540"/>
        <w:jc w:val="both"/>
      </w:pPr>
      <w:r>
        <w:t>--------------------------------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4" w:name="P502"/>
      <w:bookmarkEnd w:id="4"/>
      <w:r>
        <w:t>&lt;****&gt; Мероприятия реализуются в рамках федеральных проектов "Формирование системы мотивации граждан к здоровому образу жизни, включая здоровое питание и отказ от вредных привычек" Национальной программы "Демография" и "Развитие системы оказания первичной медико-санитарной помощи" национального проекта "Здравоохранение".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5" w:name="P503"/>
      <w:bookmarkEnd w:id="5"/>
      <w:r>
        <w:t>&lt;*****&gt; Мероприятия реализуются в рамках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6" w:name="P504"/>
      <w:bookmarkEnd w:id="6"/>
      <w:r>
        <w:t>&lt;******&gt;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7" w:name="P505"/>
      <w:bookmarkEnd w:id="7"/>
      <w:r>
        <w:t>&lt;*******&gt; Значение может быть уточнено в ходе реализации проекта.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lastRenderedPageBreak/>
        <w:t xml:space="preserve">4.3. Федеральный </w:t>
      </w:r>
      <w:hyperlink r:id="rId10" w:history="1">
        <w:r>
          <w:rPr>
            <w:color w:val="0000FF"/>
          </w:rPr>
          <w:t>проект</w:t>
        </w:r>
      </w:hyperlink>
      <w:r>
        <w:t xml:space="preserve"> "Борьба с онкологическими</w:t>
      </w:r>
    </w:p>
    <w:p w:rsidR="001C0C95" w:rsidRDefault="001C0C95">
      <w:pPr>
        <w:pStyle w:val="ConsPlusTitle"/>
        <w:jc w:val="center"/>
      </w:pPr>
      <w:r>
        <w:t xml:space="preserve">заболеваниями" </w:t>
      </w:r>
      <w:hyperlink w:anchor="P1146" w:history="1">
        <w:r>
          <w:rPr>
            <w:color w:val="0000FF"/>
          </w:rPr>
          <w:t>&lt;3&gt;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"Разработка и реализация программ борьбы с онкологическими заболеваниями"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 2019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50%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Стадченко - Председатель Федерального фонда обязательного медицинского страхования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100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90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Внедрение централизованной системы </w:t>
            </w:r>
            <w:r>
              <w:lastRenderedPageBreak/>
              <w:t xml:space="preserve">(подсистемы) "Организация оказания медицинской помощи больным онкологическими заболеваниями" в структуре государственных информационных систем в сфере здравоохранения субъектов Российской Федерации </w:t>
            </w:r>
            <w:hyperlink w:anchor="P648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 xml:space="preserve">Н.А. Хорова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Кадровое обеспечение онкологической службы </w:t>
            </w:r>
            <w:hyperlink w:anchor="P649" w:history="1">
              <w:r>
                <w:rPr>
                  <w:color w:val="0000FF"/>
                </w:rPr>
                <w:t>&lt;**********&gt;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Новое строительство и реконструкция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 2020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100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125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15 федеральных медицинских организаций, имеющих в своей структуре онкологические подразделения, участвуют в </w:t>
            </w:r>
            <w:r>
              <w:lastRenderedPageBreak/>
              <w:t>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Е.Г. Камкин -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 2021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110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120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 2022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50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105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</w:t>
            </w:r>
            <w:r>
              <w:lastRenderedPageBreak/>
              <w:t>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 2023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15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80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 2024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субъектах Российской Федерации организованы не менее 5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30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Организовано не менее 420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Завершено переоснащение медицинским оборудованием не менее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ind w:firstLine="540"/>
        <w:jc w:val="both"/>
      </w:pPr>
      <w:r>
        <w:t>--------------------------------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8" w:name="P647"/>
      <w:bookmarkEnd w:id="8"/>
      <w:r>
        <w:t>&lt;********&gt; Значение может быть уточнено в ходе реализации проекта.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9" w:name="P648"/>
      <w:bookmarkEnd w:id="9"/>
      <w:r>
        <w:t>&lt;*********&gt; Мероприятия реализуются в рамках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Национального проекта "Здравоохранение".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10" w:name="P649"/>
      <w:bookmarkEnd w:id="10"/>
      <w:r>
        <w:t>&lt;**********&gt;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4.4. Федеральный проект "Развитие</w:t>
      </w:r>
    </w:p>
    <w:p w:rsidR="001C0C95" w:rsidRDefault="001C0C95">
      <w:pPr>
        <w:pStyle w:val="ConsPlusTitle"/>
        <w:jc w:val="center"/>
      </w:pPr>
      <w:r>
        <w:t>детского здравоохранения, включая создание современной</w:t>
      </w:r>
    </w:p>
    <w:p w:rsidR="001C0C95" w:rsidRDefault="001C0C95">
      <w:pPr>
        <w:pStyle w:val="ConsPlusTitle"/>
        <w:jc w:val="center"/>
      </w:pPr>
      <w:r>
        <w:t xml:space="preserve">инфраструктуры оказания медицинской помощи детям" </w:t>
      </w:r>
      <w:hyperlink w:anchor="P1150" w:history="1">
        <w:r>
          <w:rPr>
            <w:color w:val="0000FF"/>
          </w:rPr>
          <w:t>&lt;4&gt;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Задача: "Разработка и реализация программ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В 85 субъектах Российской Федерации будут разработаны и утверждены региональные программы "Развитие детского </w:t>
            </w:r>
            <w:r>
              <w:lastRenderedPageBreak/>
              <w:t>здравоохранения, включая создание современной инфраструктуры оказания медицинской помощи детям".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симуляционных центрах будет обучено не менее 7,5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Будет актуализирован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менее, чем до 60% будет увеличен охват профилактическими медицинскими осмотрами детей в возрасте 15 - 17 лет в рамках реализации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Будет начато строительство/реконструкция 9 детских больниц (корпусов)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симуляционных центрах будет обучено не менее 8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менее, чем до 65% будет увеличен охват профилактическими медицинскими осмотрами детей в возрасте 15 - 17 лет в рамках реализации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Будет реконструировано 2 детских больницы (корпуса)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симуляционных центрах будет обучено не менее 8,5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Не менее, чем до 70% будет увеличен охват профилактическими медицинскими осмотрами детей в возрасте 15 - 17 лет в рамках реализации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Будет построено/реконструировано 4 детских больницы (корпуса)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симуляционных центрах будет обучено не менее 9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менее, чем до 73% будет увеличен охват профилактическими медицинскими осмотрами детей в возрасте 15 - 17 лет в рамках реализации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Будет построено/реконструировано 14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симуляционных центрах будет обучено не менее 9,5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менее, чем до 75% будет увеличен охват профилактическими медицинскими осмотрами детей в возрасте 15 - 17 лет в рамках реализации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Будет построено/реконструировано 26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В симуляционных центрах будет обучено не менее 10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менее, чем до 80% будет увеличен охват профилактическими медицинскими осмотрами детей в возрасте 15 - 17 лет в рамках реализации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Будет построено/реконструировано 40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1325 тыс. женщин получат медицинскую помощь в период беременности, </w:t>
            </w:r>
            <w:r>
              <w:lastRenderedPageBreak/>
              <w:t>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ind w:firstLine="540"/>
        <w:jc w:val="both"/>
      </w:pPr>
      <w:r>
        <w:t>--------------------------------</w:t>
      </w:r>
    </w:p>
    <w:p w:rsidR="001C0C95" w:rsidRDefault="001C0C95">
      <w:pPr>
        <w:pStyle w:val="ConsPlusNormal"/>
        <w:spacing w:before="220"/>
        <w:ind w:firstLine="540"/>
        <w:jc w:val="both"/>
      </w:pPr>
      <w:bookmarkStart w:id="11" w:name="P791"/>
      <w:bookmarkEnd w:id="11"/>
      <w:r>
        <w:t>&lt;***********&gt; При необходимости (с учетом прохождения экспертизы ПСД ФАУ "Главгосэкспертиза России", а также разработки и утверждения ПСД, темпов строительства/реконструкции детских больниц (корпусов) будет проведена корректировка стоимости объектов и сроков ввода объектов в эксплуатацию.</w:t>
      </w:r>
    </w:p>
    <w:p w:rsidR="001C0C95" w:rsidRDefault="001C0C95">
      <w:pPr>
        <w:pStyle w:val="ConsPlusNormal"/>
        <w:spacing w:before="220"/>
        <w:ind w:firstLine="540"/>
        <w:jc w:val="both"/>
      </w:pPr>
      <w:r>
        <w:t>&lt;***********&gt; Результаты могут быть скорректированы с учетом готовности субъектов Российской Федерации к строительству/реконструкции детских больниц (корпусов).</w:t>
      </w: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4.5. Федеральный проект "Обеспечение медицинских</w:t>
      </w:r>
    </w:p>
    <w:p w:rsidR="001C0C95" w:rsidRDefault="001C0C95">
      <w:pPr>
        <w:pStyle w:val="ConsPlusTitle"/>
        <w:jc w:val="center"/>
      </w:pPr>
      <w:r>
        <w:t>организаций системы здравоохранения квалифицированными</w:t>
      </w:r>
    </w:p>
    <w:p w:rsidR="001C0C95" w:rsidRDefault="001C0C95">
      <w:pPr>
        <w:pStyle w:val="ConsPlusTitle"/>
        <w:jc w:val="center"/>
      </w:pPr>
      <w:r>
        <w:t xml:space="preserve">кадрами" </w:t>
      </w:r>
      <w:hyperlink w:anchor="P1152" w:history="1">
        <w:r>
          <w:rPr>
            <w:color w:val="0000FF"/>
          </w:rPr>
          <w:t>&lt;5&gt;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Задача: "Обеспечение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557 тыс. и 1 276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Разработано не менее 3 000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75 дооснащенных симуляционных центров образовательных и научных организаций Минздрава России используются для непрерывного повышения квалификации врачей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350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Создано 105 аккредитационно-симуляционных центров (нарастающим итогом),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565 тыс. и 1 291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290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Разработано не менее 4 000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560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Создано 114 (нарастающим итогом) аккредитационно-симуляционных центров,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572 тыс. и 1 309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750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Разработано не менее 5 000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</w:t>
            </w:r>
            <w:r>
              <w:lastRenderedPageBreak/>
              <w:t>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850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На базе ранее созданных аккредитационно-симуляционных центров создано 8 независимых аккредитационных центров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580 тыс. и 1 328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1 200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Актуализировано не менее 10% разработанных интерактивных образовательных модулей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1 170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 xml:space="preserve">Численность врачей и средних медицинских работников в медицинских организациях, </w:t>
            </w:r>
            <w:r>
              <w:lastRenderedPageBreak/>
              <w:t>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589 тыс. и 1 356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1 650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Актуализировано не менее 15% разработанных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1 500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598 тыс. и 1 396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Не менее 2 100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Актуализировано не менее 20%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1 880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4.6. Федеральный проект "Развитие сети национальных</w:t>
      </w:r>
    </w:p>
    <w:p w:rsidR="001C0C95" w:rsidRDefault="001C0C95">
      <w:pPr>
        <w:pStyle w:val="ConsPlusTitle"/>
        <w:jc w:val="center"/>
      </w:pPr>
      <w:r>
        <w:t>медицинских исследовательских центров и внедрение</w:t>
      </w:r>
    </w:p>
    <w:p w:rsidR="001C0C95" w:rsidRDefault="001C0C95">
      <w:pPr>
        <w:pStyle w:val="ConsPlusTitle"/>
        <w:jc w:val="center"/>
      </w:pPr>
      <w:r>
        <w:t xml:space="preserve">инновационных медицинских технологий" </w:t>
      </w:r>
      <w:hyperlink w:anchor="P1157" w:history="1">
        <w:r>
          <w:rPr>
            <w:color w:val="0000FF"/>
          </w:rPr>
          <w:t>&lt;6&gt;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1C0C95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"Проведение мероприятий для завершения формирования сети национальных медицинских исследовательских центров"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23 учреждений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24 учреждений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26 учреждений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2022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"Внедрение инновационных медицинских технологий, включая систему ранней диагностики и дистанционный мониторинг состояния здоровья пациентов, и клинических рекомендаций".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15 000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10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В 2019 г. в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осуществляются мероприятия по внедрению системы контроля качества медицинской помощи на основе клинических рекомендаций, </w:t>
            </w:r>
            <w:r>
              <w:lastRenderedPageBreak/>
              <w:t>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20 000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20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чем в 150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30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чем в 300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</w:t>
            </w:r>
            <w:r>
              <w:lastRenderedPageBreak/>
              <w:t>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2022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40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чем в 450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2023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50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Не менее чем в 600 краевых, республиканских, областных, окружных медицинских организациях субъектов Российской Федерации при организационно-методической поддержке </w:t>
            </w:r>
            <w:r>
              <w:lastRenderedPageBreak/>
              <w:t>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Т.В. Яковлева - первый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2024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60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чем в 750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4.7. Федеральный проект "Создание единого цифрового</w:t>
      </w:r>
    </w:p>
    <w:p w:rsidR="001C0C95" w:rsidRDefault="001C0C95">
      <w:pPr>
        <w:pStyle w:val="ConsPlusTitle"/>
        <w:jc w:val="center"/>
      </w:pPr>
      <w:r>
        <w:t>контура в здравоохранении на основе единой государственной</w:t>
      </w:r>
    </w:p>
    <w:p w:rsidR="001C0C95" w:rsidRDefault="001C0C95">
      <w:pPr>
        <w:pStyle w:val="ConsPlusTitle"/>
        <w:jc w:val="center"/>
      </w:pPr>
      <w:r>
        <w:t xml:space="preserve">информационной системы здравоохранения (ЕГИСЗ)" </w:t>
      </w:r>
      <w:hyperlink w:anchor="P1161" w:history="1">
        <w:r>
          <w:rPr>
            <w:color w:val="0000FF"/>
          </w:rPr>
          <w:t>&lt;7&gt;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360"/>
        <w:gridCol w:w="2040"/>
      </w:tblGrid>
      <w:tr w:rsidR="001C0C9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</w:pPr>
            <w: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both"/>
            </w:pPr>
            <w:r>
              <w:t>Задача: 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Обеспечена методическая поддержка и координация реализации мероприятий федерального 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</w:t>
            </w:r>
            <w:r>
              <w:lastRenderedPageBreak/>
              <w:t>Российской Федерации центром компетенций цифровой трансформации сферы здравоохранения.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/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80% медицинских организаций государственной и муниципальной систем здравоохранения субъектов Российской Федерации используют медицинские информационные системы, соответствующие требованиям Минздрава России и обеспечивают информационное взаимодействие с подсистемами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Организовано не менее 700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Организовано не менее 800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Не менее 90%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медико-социальной экспертизы.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Организовано не менее 820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85 субъектах Российской Федерации реализованы государственные информационные системы в сфере здравоохранения, соответствующие требованиям Минздрава России, подключеные к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"Телемедицинские консультации",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85 субъектов Российской Федерации реализовали систему электронных рецептов.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Единая государственная информационная система обеспечивает единый цифровой контур в сфере здравоохранения, взаимодействуя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и функций для предоставления услуг и сервисов гражданам в личном кабинете пациента "Мое здоровье".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0C95" w:rsidRDefault="001C0C95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Title"/>
        <w:jc w:val="center"/>
        <w:outlineLvl w:val="1"/>
      </w:pPr>
      <w:r>
        <w:t>4.8. Федеральный проект "Развитие экспорта медицинских</w:t>
      </w:r>
    </w:p>
    <w:p w:rsidR="001C0C95" w:rsidRDefault="001C0C95">
      <w:pPr>
        <w:pStyle w:val="ConsPlusTitle"/>
        <w:jc w:val="center"/>
      </w:pPr>
      <w:r>
        <w:t xml:space="preserve">услуг" </w:t>
      </w:r>
      <w:hyperlink w:anchor="P1168" w:history="1">
        <w:r>
          <w:rPr>
            <w:color w:val="0000FF"/>
          </w:rPr>
          <w:t>&lt;8&gt;</w:t>
        </w:r>
      </w:hyperlink>
    </w:p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360"/>
        <w:gridCol w:w="2040"/>
      </w:tblGrid>
      <w:tr w:rsidR="001C0C9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N</w:t>
            </w:r>
          </w:p>
          <w:p w:rsidR="001C0C95" w:rsidRDefault="001C0C9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1C0C95" w:rsidRDefault="001C0C9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Задача: "Совершенствование механизма экспорта медицинских услуг"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2019 - 2024 гг.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10 февраля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Создан и функционирует координирующий центр по вопросам экспорта медицинских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Разработана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1C0C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both"/>
            </w:pPr>
            <w: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lastRenderedPageBreak/>
              <w:t>Российской Федерации за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C95" w:rsidRDefault="001C0C95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</w:tbl>
    <w:p w:rsidR="001C0C95" w:rsidRDefault="001C0C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0C9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r>
              <w:t>Национальный проект направлен на достижение национальных целей: обеспечение устойчивого естественного роста численности населения Российской Федерации и повышение ожидаемой продолжительности жизни до 78 лет к 2024 году и до 80 лет к 2030 году.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bookmarkStart w:id="12" w:name="P1137"/>
            <w:bookmarkEnd w:id="12"/>
            <w:r>
              <w:t>&lt;1&gt; Федеральный проект "Развитие системы оказания первичной медико-санитарной помощи" направлен на повышение доступности и качества первичной медико-санитарной медицинской помощи всем гражданам Российской Федерации, в том числе в малонаселенных и труднодоступных районах Российской Федерации.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ходе реализации федерального проекта будет обеспечена оптимальная доступность первичной медико-санитарной помощи путем создания более 350 новых и замены более 1200 аварийных фельдшерско-акушерских пунктов и врачебных амбулаторий, приобретения более 1300 мобильных медицинских комплексов, а также своевременность экстренной медицинской помощи с использованием санитарной авиации посредством строительства вертолетных площадок и увеличения количества вылетов.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Федеральным проектом предусмотрено создание новой модели медицинской организации, оказывающей первичную медико-санитарную помощь, на основе применения lean - технологий (далее - Новая модель). Отличительными чертами Новой модели станут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субъектах Российской Федерации, а также организации 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39,7% в 2017 г. до 70% 2024 году.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(представительств) по защите прав застрахованных в субъектах Российской Федерации с предоставлением права ораганизации и проведения 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лиц).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связаны с мероприятиями других федеральных проектов национального проекта "Здравоохранение": создание региональных систем диспетчеризации и обеспечение первичного звена здравоохранения квалифицированными кадрами.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3" w:name="P1143"/>
            <w:bookmarkEnd w:id="13"/>
            <w:r>
              <w:t>&lt;2&gt; Федеральный проект "Борьба с сердечно-сосудистыми заболеваниями" направлен на снижение смертности от болезней системы кровообращения до 450 случаев на 100 тыс. населения к 2024 году, а также снижение больничной летальности от инфаркта миокарда с 13,2% до 8% в 2024 году и от острого нарушения мозгового кровообращения с 19% до 14% в 2024 году, увеличение количества рентгенэндоваскулярных вмешательств в лечебных целях в 2024 году до 332,2 тыс. ед.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 xml:space="preserve">В рамках реализации федерального проекта планируется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специализированной, включая высокотехнологичную, медицинской помощи больным с сердечно-сосудистыми заболеваниями в соответствии с клиническими рекомендациями. Будут переоснащены медицинским оборудованием 140 региональных сосудистых центров и 469 первичных сосудистых отделений, включая </w:t>
            </w:r>
            <w:r>
              <w:lastRenderedPageBreak/>
              <w:t>оборудование для проведения ранней медицинской реабилитации, часть первичных сосудистых отделений будут дооснащены оборудованием для выполнения рентгенэндоваскулярных вмешательств, что позволит увеличить охват больных с инфарктными состояниями рентгенэндоваскулярными вмешательствами в лечебных целях в 2024 году до 60%.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4" w:name="P1146"/>
            <w:bookmarkEnd w:id="14"/>
            <w:r>
              <w:lastRenderedPageBreak/>
              <w:t>&lt;3&gt; Федеральный проект "Борьба с онкологическими заболеваниями" направлен на снижение смертности от новообразований, в том числе от злокачественных, до 185 случаев на 100 тыс. населения к 2024 году.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Реализация федерального проекта позволит организовать мероприятия, направленные на раннее выявление онкологических заболеваний и повышение приверженности к лечению, сформировать "онконастороженность" у врачей различных специальностей, обеспечить оказание медицинской помощи больным с онкологическими заболеваниями в соответствии с клиническими рекомендациями. В рамках проекта планируется создать сеть центров амбулаторной онкологической помощи в 85 субъектах Российской Федерации,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заболевания, имеющих в своей структуре дневные стационары для проведения противоопухолевой лекарственной терапии (химиотерапии). Это позволит обеспечить выявление злокачественных новообразований на ранних стадиях (I - II стадии) до 63% и увеличить долю лиц со злокачественными новообразованиями, состоящих на учете 5 лет и более до 60% в 2024 году.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Кроме этого, в рамках Федерального проекта планируется переоснастить во всех 85 субъектах Российской Федерации региональные медицинские организации, оказывающие помощь больным онкологическими заболеваниями, в том числе оборудованием для применения методов ядерной медицины. Также получит развитие сеть федеральных медицинских организаций, оказывающих помощь больным онкологическими заболеваниями, в том числе путем создания федеральных центров протонной терапии. Будет организована работа референс-центров иммуногистохимических, патоморфологических и лучевых методов исследований.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5" w:name="P1150"/>
            <w:bookmarkEnd w:id="15"/>
            <w:r>
              <w:t xml:space="preserve">&lt;4&gt; Федеральный проект "Развитие детского здравоохранения, включая создание современной инфраструктуры оказания медицинской помощи детям"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первичной медико-санитарной помощи детям. Оснащение детских поликлиник и поликлинических отделений современным оборудованием, создание в них организационно-планировочных решений внутренних пространств, обеспечивающих комфортность пребывания детей и приведет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Строительство/реконструкция детских больниц/корпусов расширит возможности по оказанию специализированной, в том числе высокотехнологичной </w:t>
            </w:r>
            <w:r>
              <w:lastRenderedPageBreak/>
              <w:t>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Таким образом, за период с 2019 по 2024 гг. будет обучено не менее 10 тыс. врачей-специалистов по профилям "акушерство и гинекология", "неонатология", "анестезиология и реаниматология". Федеральный проект позволит повысить доступность и качество медицинской помощи детям всех возрастных групп.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Реализация федерального проекта носит системный характер, обеспечивая достижение целевого показателя проекта - снижение младенческой смертности до 4,5 на 1 000 родившихся живыми, и опосредовано влияет на достижение других целевых показателей национального проекта "Здравоохранение". С учетом того, что усредненный показатель младенческой смертности по центральной Европе и Балтийским странам составляет 5,0, по Европе и Центральной Азии - 8,0 на 1000 родившихся живыми, в США - 6,0, целевой показатель 4,5 по Российской Федерации является оправданным.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6" w:name="P1152"/>
            <w:bookmarkEnd w:id="16"/>
            <w:r>
              <w:lastRenderedPageBreak/>
              <w:t>&lt;5&gt; Федеральный проект "Обеспечение медицинских организаций системы здравоохранения квалифицированными кадрами" направлен на устранение кадрового дефицита медицинских работников "первичного звена". Также мероприятия проекта направлены на устранение дефицита кадров в сердечно-сосудистой, онкологической службах, медицинских организациях оказывающих медицинскую помощь детям. За время реализации проекта планируется увеличить численность врачей по сравнению с 2017 годом на 9,0% до 598 тыс. специалистов, а средних медицинских работников, соответственно, на 10,2% до 1 396 тыс. специалистов.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Указанные задачи планируется решить как за счет дополнительной подготовки специалистов (увеличения числа обучающихся по программа ординатуры и программам среднего профессионального образования), так и путем совершенствования механизмов закрепления специалистов в отрасли (повышения эффективности трудоустройства выпускников, в том числе подготовленных в рамках целевого обучения).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Одновременно мероприятия проекта направлены и на повышение профессионального уровня специалистов отрасли. Внедрение системы непрерывного профессионального образования как врачей, так и среднего медицинского персонала с использованием дистанционных образовательных технологий. Освоение разработанных с учетом порядков оказания медицинской помощи, клинических рекомендаций и принципов доказательной медицины интерактивных образовательных модулей позволит повысить уровень квалификации специалистов. К 2024 году практически все врачи и средние медицинские работники, не менее 1 880 тыс. человек, будут совершенствовать свои знания в рамках системы непрерывного медицинского образования.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Внедряемая система независимой оценки квалификации и нового допуска медицинских работников к профессии аккредитация специалистов обеспечит за счет контроля уровня квалификации каждого специалиста на этапе допуска к профессиональной деятельности повысить качество оказания медицинской помощи населению. К 2024 году планируется полностью внедрить процедуру аккредитации, которую предстоит пройти около 2 100 тыс. специалистам.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 и, учитывая, что вопрос кадрового обеспечения оказывает влияние на достижение всех целей и целевых показателей национального проекта "Здравоохранение", способствует достижению целей других федеральных проектов национального проекта "Здравоохранение".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7" w:name="P1157"/>
            <w:bookmarkEnd w:id="17"/>
            <w:r>
              <w:t xml:space="preserve">&lt;6&gt; Федеральный проект "Развитие сети национальных медицинских исследовательских центров и внедрение инновационных медицинских технологий" направлен на обеспечение осуществления национальными медицинскими исследовательскими центрами, которые являются ведущими учреждениями здравоохранения, "головных" функций по профилям оказания медицинской помощи. </w:t>
            </w:r>
            <w:r>
              <w:lastRenderedPageBreak/>
              <w:t>Функции национальных медицинских исследовательских центров как "головных" организаций по профилям оказания медицинской помощи включают организационно-методическое руководство краевыми, республиканскими, областными, окружными медицинскими организациями для формирования вертикально-интегрированной системы организационно-методического сопровождения оказания медицинской помощи в субъектах Российской Федерации, а также деятельность в области подготовки медицинских кадров по профилям оказания медицинской помощи.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К 2024 году системы контроля качества медицинской помощи на основании клинических рекомендаций и критериев оценки качества медицинской помощи будут внедрены в не менее чем 750 краевых, республиканских, областных, окружных медицинских организациях субъектов Российской Федерации. Реализация федерального проекта позволит повысить эффективность и качество оказания медицинской помощи населению по всей стране, повысить эффективность и качество подготовки и переподготовки медицинского персонала, обеспечить более быстрый вывод самых современных методов лечения в практическое здравоохранение.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завершение формирования сети национальных медицинских исследовательских центров, которая является динамичной системой, с проведением ежегодного отбора учреждений-лидеров по отдельным профилям оказания медицинской помощи на основании текущих достижений учреждений для их включения в сеть центров, которая уже к 2022 году должна насчитывать не менее 27 национальных медицинских исследовательских центров.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Реализация федерального проекта носит системный характер, оказывая опосредованное влияние на достижение всех основных целевых показателей национального проекта "Здравоохранение" и способствуя достижению целей других федеральных проектов национального проекта "Здравоохранение".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8" w:name="P1161"/>
            <w:bookmarkEnd w:id="18"/>
            <w:r>
              <w:lastRenderedPageBreak/>
              <w:t>&lt;7&gt; 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рамках федерального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сопровождения, а также мониторинга и анализа использования ресурсов здравоохранения и оказания медицинской помощи пациентам.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Решение поставленных задач в рамках федерального проекта будет осуществляться посредством внедрения и развития медицинских информационных систем в медицинских организациях государственной и муниципальной систем здравоохранения субъектов Российской Федерации и создания механизмов юридически значимого электронного медицинского документооборота между медицинскими организациями, органами управления здравоохранением. В 2023 году не менее 80% медицинских организаций 85 субъектов Российской Федерации обеспечат юридически значимый электронный документооборот.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К 2023 году в 85 субъектах Российской Федерации должно быть завершено внедрение государственных информационных систем в сфере здравоохранения, соответствующих требованиям Минздрава России, и подключение к ним всех медицинских организаций субъекта Российской Федерации, создание на их платформе централизованных систем, что обеспечит преемственность оказания медицинской помощи,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 санитарного транспорта.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lastRenderedPageBreak/>
              <w:t>К 2022 году 85 субъектов Российской Федерации реализуют систему электронных рецептов, автоматизированное управление льготным лекарственным обеспечением.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Подключение к ЕГИСЗ медицинских информационных систем медицинских организаций и государственных информационных систем в сфере здравоохранения субъектов Российской Федерации обеспечит к концу 2024 года в личном кабинете пациента "Мое здоровье" на ЕПГУ гражданам будут доступны услуги и сервисы, в том числе: запись на прием к врачу, диспансеризацию (профилактические осмотры), получение сведений об оказанных медицинских услугах и доступ к своим электронным медицинским документам.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характер, оказывая влияние на достижение всех основных целей других федеральных проектов национального проекта "Здравоохранение".</w:t>
            </w:r>
          </w:p>
        </w:tc>
      </w:tr>
      <w:tr w:rsidR="001C0C95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5" w:rsidRDefault="001C0C95">
            <w:pPr>
              <w:pStyle w:val="ConsPlusNormal"/>
              <w:ind w:firstLine="540"/>
              <w:jc w:val="both"/>
            </w:pPr>
            <w:bookmarkStart w:id="19" w:name="P1168"/>
            <w:bookmarkEnd w:id="19"/>
            <w:r>
              <w:lastRenderedPageBreak/>
              <w:t>&lt;8&gt; Федеральный проект "Развитие экспорта медицинских услуг" направлен на создание и развитие на территории Российской Федерации механизмов и условий, обеспечивающих рост экспорта медицинских технологий, и тем самым создание дополнительных источников финансирования системы здравоохранения Российской Федерации.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ходе реализации проекта будет разработана и внедрена система мониторинга статистических данных медицинских организаций, разработана и внедрена программа коммуникационных мероприятий по повышению информированности иностранных граждан о медицинских услугах, разработана и внедрена стратегия и методические рекомендации для медицинских организаций по развитию экспорта медицинских услуг.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целях координации работ по реализации проекта будет создан координирующий центр по вопросам экспорта медицинских услуг.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В результате, усилится позитивный имидж российского здравоохранения на международном рынке, и будут привлечены дополнительные инвестиции в российское здравоохранение.</w:t>
            </w:r>
          </w:p>
          <w:p w:rsidR="001C0C95" w:rsidRDefault="001C0C95">
            <w:pPr>
              <w:pStyle w:val="ConsPlusNormal"/>
              <w:ind w:firstLine="540"/>
              <w:jc w:val="both"/>
            </w:pPr>
            <w:r>
              <w:t>Реализация федерального проекта ведет к достижению целевого показателя N 9 национального проекта "Здравоохранение".</w:t>
            </w:r>
          </w:p>
        </w:tc>
      </w:tr>
    </w:tbl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jc w:val="both"/>
      </w:pPr>
    </w:p>
    <w:p w:rsidR="001C0C95" w:rsidRDefault="001C0C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982" w:rsidRDefault="008C0982"/>
    <w:sectPr w:rsidR="008C0982" w:rsidSect="005B1C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95"/>
    <w:rsid w:val="001C0C95"/>
    <w:rsid w:val="008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C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0C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6DC57C3A9F09CA88E8A75849E75932560D4C9002E2E727113028FBE4ED557EDAB9870517B4D03CBE2C8F8902A56D9EAF1EF2E7D90EDAZDZFJ" TargetMode="External"/><Relationship Id="rId13" Type="http://schemas.openxmlformats.org/officeDocument/2006/relationships/hyperlink" Target="consultantplus://offline/ref=D6B86DC57C3A9F09CA88E8A75849E759335B0F449008E2E727113028FBE4ED556CDAE18B0410AAD13BAB7ADECFZ5Z7J" TargetMode="External"/><Relationship Id="rId18" Type="http://schemas.openxmlformats.org/officeDocument/2006/relationships/hyperlink" Target="consultantplus://offline/ref=D6B86DC57C3A9F09CA88E8A75849E759335B0F449008E2E727113028FBE4ED556CDAE18B0410AAD13BAB7ADECFZ5Z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B86DC57C3A9F09CA88E8A75849E75932510D429901E2E727113028FBE4ED556CDAE18B0410AAD13BAB7ADECFZ5Z7J" TargetMode="External"/><Relationship Id="rId7" Type="http://schemas.openxmlformats.org/officeDocument/2006/relationships/hyperlink" Target="consultantplus://offline/ref=D6B86DC57C3A9F09CA88E8A75849E75932560D4C9002E2E727113028FBE4ED557EDAB987031CE0807BE075DFCA49A86887B31EF4ZFZ9J" TargetMode="External"/><Relationship Id="rId12" Type="http://schemas.openxmlformats.org/officeDocument/2006/relationships/hyperlink" Target="consultantplus://offline/ref=D6B86DC57C3A9F09CA88E8A75849E759335B0F449008E2E727113028FBE4ED556CDAE18B0410AAD13BAB7ADECFZ5Z7J" TargetMode="External"/><Relationship Id="rId17" Type="http://schemas.openxmlformats.org/officeDocument/2006/relationships/hyperlink" Target="consultantplus://offline/ref=D6B86DC57C3A9F09CA88E8A75849E75932510D429901E2E727113028FBE4ED556CDAE18B0410AAD13BAB7ADECFZ5Z7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B86DC57C3A9F09CA88E8A75849E759335B0F449008E2E727113028FBE4ED556CDAE18B0410AAD13BAB7ADECFZ5Z7J" TargetMode="External"/><Relationship Id="rId20" Type="http://schemas.openxmlformats.org/officeDocument/2006/relationships/hyperlink" Target="consultantplus://offline/ref=D6B86DC57C3A9F09CA88E8A75849E75932510D429901E2E727113028FBE4ED556CDAE18B0410AAD13BAB7ADECFZ5Z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86DC57C3A9F09CA88E8A75849E75932560D4C9002E2E727113028FBE4ED557EDAB987001CE0807BE075DFCA49A86887B31EF4ZFZ9J" TargetMode="External"/><Relationship Id="rId11" Type="http://schemas.openxmlformats.org/officeDocument/2006/relationships/hyperlink" Target="consultantplus://offline/ref=D6B86DC57C3A9F09CA88E8A75849E75930560D449301E2E727113028FBE4ED556CDAE18B0410AAD13BAB7ADECFZ5Z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6B86DC57C3A9F09CA88E8A75849E75932560D4C9002E2E727113028FBE4ED557EDAB987071CE0807BE075DFCA49A86887B31EF4ZFZ9J" TargetMode="External"/><Relationship Id="rId15" Type="http://schemas.openxmlformats.org/officeDocument/2006/relationships/hyperlink" Target="consultantplus://offline/ref=D6B86DC57C3A9F09CA88E8A75849E759335B0F449008E2E727113028FBE4ED556CDAE18B0410AAD13BAB7ADECFZ5Z7J" TargetMode="External"/><Relationship Id="rId23" Type="http://schemas.openxmlformats.org/officeDocument/2006/relationships/hyperlink" Target="consultantplus://offline/ref=D6B86DC57C3A9F09CA88E8A75849E75932510D429901E2E727113028FBE4ED556CDAE18B0410AAD13BAB7ADECFZ5Z7J" TargetMode="External"/><Relationship Id="rId10" Type="http://schemas.openxmlformats.org/officeDocument/2006/relationships/hyperlink" Target="consultantplus://offline/ref=D6B86DC57C3A9F09CA88E8A75849E75932510E459105E2E727113028FBE4ED556CDAE18B0410AAD13BAB7ADECFZ5Z7J" TargetMode="External"/><Relationship Id="rId19" Type="http://schemas.openxmlformats.org/officeDocument/2006/relationships/hyperlink" Target="consultantplus://offline/ref=D6B86DC57C3A9F09CA88E8A75849E759335B0F449008E2E727113028FBE4ED556CDAE18B0410AAD13BAB7ADECFZ5Z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86DC57C3A9F09CA88E8A75849E75932560D4C9002E2E727113028FBE4ED557EDAB9870517B4D03CBE2C8F8902A56D9EAF1EF2E7D90EDAZDZFJ" TargetMode="External"/><Relationship Id="rId14" Type="http://schemas.openxmlformats.org/officeDocument/2006/relationships/hyperlink" Target="consultantplus://offline/ref=D6B86DC57C3A9F09CA88E8A75849E75932510D429901E2E727113028FBE4ED556CDAE18B0410AAD13BAB7ADECFZ5Z7J" TargetMode="External"/><Relationship Id="rId22" Type="http://schemas.openxmlformats.org/officeDocument/2006/relationships/hyperlink" Target="consultantplus://offline/ref=D6B86DC57C3A9F09CA88E8A75849E75932510D429901E2E727113028FBE4ED556CDAE18B0410AAD13BAB7ADECFZ5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13441</Words>
  <Characters>76618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1</cp:revision>
  <dcterms:created xsi:type="dcterms:W3CDTF">2020-04-17T09:25:00Z</dcterms:created>
  <dcterms:modified xsi:type="dcterms:W3CDTF">2020-04-17T09:26:00Z</dcterms:modified>
</cp:coreProperties>
</file>