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3943985</wp:posOffset>
            </wp:positionH>
            <wp:positionV relativeFrom="page">
              <wp:posOffset>360045</wp:posOffset>
            </wp:positionV>
            <wp:extent cx="572770" cy="6203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ПРАВИТЕЛЬСТВО НОВГОРОДСКОЙ ОБЛАСТИ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РАСПОРЯЖЕНИЕ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04.04.2020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96-рг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Великий Новгород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040" w:right="500" w:firstLine="7"/>
        <w:spacing w:after="0" w:line="200" w:lineRule="auto"/>
        <w:tabs>
          <w:tab w:leader="none" w:pos="132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мерах по реализации Указа Президента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года №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239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(COVID-19)»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both"/>
        <w:ind w:left="540" w:firstLine="709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 исполнение Указа Президента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239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мерах по обеспечению санитарно-эпидемиологического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(COVID-19)»: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540" w:firstLine="714"/>
        <w:spacing w:after="0"/>
        <w:tabs>
          <w:tab w:leader="none" w:pos="159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Определить перечень организаций, осуществляющих деятельность на территории Новгородской области, деятельность которых не приостанавливается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года, в соответствии с приложением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распоряжению.</w:t>
      </w:r>
    </w:p>
    <w:p>
      <w:pPr>
        <w:jc w:val="both"/>
        <w:ind w:left="540" w:firstLine="714"/>
        <w:spacing w:after="0"/>
        <w:tabs>
          <w:tab w:leader="none" w:pos="162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Довести до сведения населения, что основными организациями, осуществляющими деятельность на территории Новгородской области, деятельность которых не приостанавливается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в соответствии с подпунктом «а»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 Президента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(COVID-19)»,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являются организации согласно приложению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распоряжению.</w:t>
      </w:r>
    </w:p>
    <w:p>
      <w:pPr>
        <w:ind w:left="540" w:firstLine="714"/>
        <w:spacing w:after="0"/>
        <w:tabs>
          <w:tab w:leader="none" w:pos="15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Установить, что условиями осуществления деятельности организа-циями, указанными в пункте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распоряжения, являются:</w:t>
      </w:r>
    </w:p>
    <w:p>
      <w:pPr>
        <w:jc w:val="both"/>
        <w:ind w:left="540" w:firstLine="714"/>
        <w:spacing w:after="0"/>
        <w:tabs>
          <w:tab w:leader="none" w:pos="178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Обеспечение соблюдения Рекомендаций Федеральной службы по надзору в 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режима повышенной готовности»;</w:t>
      </w:r>
    </w:p>
    <w:p>
      <w:pPr>
        <w:jc w:val="both"/>
        <w:ind w:left="540" w:firstLine="714"/>
        <w:spacing w:after="0"/>
        <w:tabs>
          <w:tab w:leader="none" w:pos="179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Представление декларации о соблюдении организацией Рекомен-даций Федеральной службы по надзору в 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06.03.2020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введении режима повышенной готовности» по форме</w:t>
      </w:r>
    </w:p>
    <w:p>
      <w:pPr>
        <w:ind w:left="540"/>
        <w:spacing w:after="0"/>
        <w:tabs>
          <w:tab w:leader="none" w:pos="1840" w:val="left"/>
          <w:tab w:leader="none" w:pos="3640" w:val="left"/>
          <w:tab w:leader="none" w:pos="4160" w:val="left"/>
          <w:tab w:leader="none" w:pos="4560" w:val="left"/>
          <w:tab w:leader="none" w:pos="4960" w:val="left"/>
          <w:tab w:leader="none" w:pos="6980" w:val="left"/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</w:t>
        <w:tab/>
        <w:t>приложению</w:t>
        <w:tab/>
        <w:t>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  <w:tab/>
        <w:t>распоряжению</w:t>
        <w:tab/>
        <w:t>перед</w:t>
        <w:tab/>
        <w:t>возобновлением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0097-р</w:t>
      </w:r>
    </w:p>
    <w:p>
      <w:pPr>
        <w:sectPr>
          <w:pgSz w:w="11900" w:h="16838" w:orient="portrait"/>
          <w:cols w:equalWidth="0" w:num="1">
            <w:col w:w="9900"/>
          </w:cols>
          <w:pgMar w:left="1440" w:top="1440" w:right="566" w:bottom="320" w:gutter="0" w:footer="0" w:header="0"/>
        </w:sect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5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 и далее еженедельно по понедельникам в администрации муниципальных районов и городского округа Новгородской области.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540" w:hanging="286"/>
        <w:spacing w:after="0"/>
        <w:tabs>
          <w:tab w:leader="none" w:pos="1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Организациям, указанным в пункте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распоряжения, обеспечить: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Соблюдение Рекомендаций Федеральной службы по надзору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режима повышенной готовности»;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Представление декларации о соблюдении организацией Рекомен-даций Федеральной службы по надзору в 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06.03.2020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введении режима повышенной готовности» по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приложению№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распоряжению еженедельно по понедельникам в министерство промышленности и торговли Новгородской области.</w:t>
      </w:r>
    </w:p>
    <w:p>
      <w:pPr>
        <w:jc w:val="both"/>
        <w:ind w:left="540" w:firstLine="714"/>
        <w:spacing w:after="0"/>
        <w:tabs>
          <w:tab w:leader="none" w:pos="154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промышленности и торговли Новгородской области и администрациям муниципальных районов и городского округа Новгородской области:</w:t>
      </w:r>
    </w:p>
    <w:p>
      <w:pPr>
        <w:jc w:val="both"/>
        <w:ind w:left="540" w:firstLine="714"/>
        <w:spacing w:after="0"/>
        <w:tabs>
          <w:tab w:leader="none" w:pos="174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Осуществлять мониторинг деклараций о соблюдении организацией Рекомендаций Федеральной службы по надзору в 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режима повышенной готовности», представленных в соответствии с подпунктами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3.2, 4.2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распоряжения;</w:t>
      </w:r>
    </w:p>
    <w:p>
      <w:pPr>
        <w:jc w:val="both"/>
        <w:ind w:left="540" w:firstLine="714"/>
        <w:spacing w:after="0"/>
        <w:tabs>
          <w:tab w:leader="none" w:pos="184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Определить лиц, ответственных за проведение мониторинга в соответствии с подпунктом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распоряжения, и разместить информацию об указанных лицах с указанием номера телефона и адреса электронной почты на официальном сайте в информационно-телекоммуникационной сети «Интернет»;</w:t>
      </w:r>
    </w:p>
    <w:p>
      <w:pPr>
        <w:jc w:val="both"/>
        <w:ind w:left="540" w:firstLine="714"/>
        <w:spacing w:after="0"/>
        <w:tabs>
          <w:tab w:leader="none" w:pos="175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выявлении по результатам мониторинга фактов несоблюдения организацией Рекомендаций Федеральной службы по надзору в сфере защиты прав потребителей и благополучия человека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режима повышенной готовности» направлять соответствующую информацию в Управление Федеральной службы по надзору в сфере защиты прав потребителей и благополучия человека по Новгородской области.</w:t>
      </w:r>
    </w:p>
    <w:p>
      <w:pPr>
        <w:jc w:val="both"/>
        <w:ind w:left="540" w:firstLine="714"/>
        <w:spacing w:after="0"/>
        <w:tabs>
          <w:tab w:leader="none" w:pos="157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Опубликовать распоряжение в газете «Новгородские ведомости» и разместить на «Официальном интернет-портале правовой информации»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(www.pravo.gov.ru).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2075815</wp:posOffset>
            </wp:positionH>
            <wp:positionV relativeFrom="paragraph">
              <wp:posOffset>574040</wp:posOffset>
            </wp:positionV>
            <wp:extent cx="3009900" cy="1092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900"/>
          </w:cols>
          <w:pgMar w:left="1440" w:top="340" w:right="5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54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Губернатор Новгородской области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ДОКУМЕНТ ПОДПИСАН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ЭЛЕКТРОННОЙ ПОДПИСЬЮ</w:t>
      </w:r>
    </w:p>
    <w:p>
      <w:pPr>
        <w:spacing w:after="0" w:line="211" w:lineRule="auto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C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ерийный номер сертификата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  <w:vertAlign w:val="superscript"/>
        </w:rPr>
        <w:t>А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  <w:vertAlign w:val="superscript"/>
        </w:rPr>
        <w:t>.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  <w:vertAlign w:val="superscript"/>
        </w:rPr>
        <w:t>С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  <w:vertAlign w:val="superscript"/>
        </w:rPr>
        <w:t>.</w:t>
      </w: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  <w:vertAlign w:val="superscript"/>
        </w:rPr>
        <w:t xml:space="preserve"> Никитин</w:t>
      </w:r>
    </w:p>
    <w:p>
      <w:pPr>
        <w:spacing w:after="0" w:line="188" w:lineRule="auto"/>
        <w:rPr>
          <w:sz w:val="20"/>
          <w:szCs w:val="20"/>
          <w:color w:val="auto"/>
        </w:rPr>
      </w:pPr>
      <w:r>
        <w:rPr>
          <w:rFonts w:ascii="Times" w:cs="Times" w:eastAsia="Times" w:hAnsi="Times"/>
          <w:sz w:val="14"/>
          <w:szCs w:val="14"/>
          <w:color w:val="auto"/>
        </w:rPr>
        <w:t>0783FB252CB71C31B8E91193D369D6E0BF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Владелец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: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Никитин Андрей Сергеевич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Дата подписания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: 04.04.2020 16:17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Срок действия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: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10.09.2019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10.12.2020</w:t>
      </w:r>
    </w:p>
    <w:p>
      <w:pPr>
        <w:sectPr>
          <w:pgSz w:w="11900" w:h="16838" w:orient="portrait"/>
          <w:cols w:equalWidth="0" w:num="2">
            <w:col w:w="3220" w:space="100"/>
            <w:col w:w="6580"/>
          </w:cols>
          <w:pgMar w:left="1440" w:top="340" w:right="566" w:bottom="1440" w:gutter="0" w:footer="0" w:header="0"/>
          <w:type w:val="continuous"/>
        </w:sect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Приложение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ind w:left="5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распоряжению Правительства</w:t>
      </w:r>
    </w:p>
    <w:p>
      <w:pPr>
        <w:ind w:left="5760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Новгородской области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96-рг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организаций, осуществляющих деятельность на территории Новгородской</w:t>
      </w:r>
    </w:p>
    <w:p>
      <w:pPr>
        <w:jc w:val="center"/>
        <w:ind w:right="-539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области, деятельность которых не приостанавливается в период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года*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both"/>
        <w:ind w:left="540" w:firstLine="709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общественного питания, осуществляющие обслужи-вание на вынос без посещения гражданами помещений таких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доставку заказов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осуществляющие организацию питания для работников организаций, деятельность которых не приостановлена в соответствии с Указом Президента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239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мерах по обеспечению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(COVID-19)»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 Указ Президента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условии нахождения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объектов общественного питания на соответствующих территориях указанных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540" w:firstLine="709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деятельность в сфере информа-ционных технологий и связи, включая почтовую.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6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 осуществляющие  полиграфическую  деятельность,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40" w:firstLine="5"/>
        <w:spacing w:after="0" w:line="268" w:lineRule="auto"/>
        <w:tabs>
          <w:tab w:leader="none" w:pos="98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рамках исполнения государственных, муниципальных контрактов (договоров).</w:t>
      </w: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деятельность в сфере дорожного хозяйства, в том числе по строительству, эксплуатации дорог, мостов и тоннелей.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деятельность по техническому обслуживанию и ремонту транспортных средств, продаже запчастей для транспортных средств, а также горюче-смазочных материалов.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грузовые перевозки и доставку грузов, в том числе услуги по перевозке лесоматериалов, зарегистри-рованные в Единой государственной автоматизированной информационной системы учета древесины и сделок с ней.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77" w:lineRule="auto"/>
        <w:tabs>
          <w:tab w:leader="none" w:pos="167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перевозки пассажиров и багажа по регулярным маршрутам на территории Новгородской области, легковым такси, а также организации, предоставляющие услуги по продаже проездных билетов.</w:t>
      </w:r>
    </w:p>
    <w:p>
      <w:pPr>
        <w:sectPr>
          <w:pgSz w:w="11900" w:h="16838" w:orient="portrait"/>
          <w:cols w:equalWidth="0" w:num="1">
            <w:col w:w="9900"/>
          </w:cols>
          <w:pgMar w:left="1440" w:top="1035" w:right="566" w:bottom="1440" w:gutter="0" w:footer="0" w:header="0"/>
        </w:sectPr>
      </w:pPr>
    </w:p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 w:line="271" w:lineRule="auto"/>
        <w:tabs>
          <w:tab w:leader="none" w:pos="167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по оказанию услуг моек самообслуживания и бесконтактных автомоек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дезинфекционную обработку поверхностей автотранспортных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производство и реализацию средств индивидуальной защиты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дезинфицирующих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занятые в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транспортировке и реализации энергетических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водоотведении и очистке сточных вод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540" w:firstLine="5"/>
        <w:spacing w:after="0" w:line="268" w:lineRule="auto"/>
        <w:tabs>
          <w:tab w:leader="none" w:pos="78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том числе оказывающие сбытовые услуги и поставку твердого топлива и баллонного газа населению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оказывающие услуги по сбору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транспортировке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утилизации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обезвреживанию и размещению твердых коммунальных и промышленных отходов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работы по техническому обслуживанию и проверке газо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дымоходов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 вентиляции в многоквартирных домах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дератизацию и дезинсекцию мест общего 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наличии соответствующих договоров с управляющими компаниями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товариществами собственников жилья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жилищно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строительными кооперативами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по уборке и ремонту дорог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парков и скверов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общественных территорий по государственным и муниципальным договорам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контрактам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по оказанию парикмахерских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условии применения работниками и предоставления посетителям средств индивидуальной защиты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масок и перчаток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обязательного соблюдения режимов предварительной записи потребителей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одновременной загрузки мест обслуживания потребителей услуг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50 %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общего количества мест в залах обслуживания и обеспечения расстояния между местами обслуживания и нахождения потребителей услуг в залах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случае расположения указанных организаций в многоквартирном доме также при условии наличия автономной от многоквартирного дома вентиляции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Лесозаготовительные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зарегистрированные на терри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тории Новгородской области и осуществляющие деятельность на основании договоров аренды лесных участков и договоров купли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продажи лесных насаждений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по предоставлению похоронных и ритуальных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 w:line="282" w:lineRule="auto"/>
        <w:tabs>
          <w:tab w:leader="none" w:pos="1744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Специализированная некоммерческая организация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Региональный фонд капитального ремонта многоквартирных домов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расположенных на территории Новгородской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ectPr>
          <w:pgSz w:w="11900" w:h="16838" w:orient="portrait"/>
          <w:cols w:equalWidth="0" w:num="1">
            <w:col w:w="9900"/>
          </w:cols>
          <w:pgMar w:left="1440" w:top="510" w:right="566" w:bottom="661" w:gutter="0" w:footer="0" w:header="0"/>
        </w:sectPr>
      </w:pPr>
    </w:p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 w:line="271" w:lineRule="auto"/>
        <w:tabs>
          <w:tab w:leader="none" w:pos="1744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Строительные организации, осуществляющие деятельность в сфере жилищного строительства (исключая индивидуальное жилищное строительство), строительные организации, выполняющие государственные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"/>
        <w:spacing w:after="0" w:line="268" w:lineRule="auto"/>
        <w:tabs>
          <w:tab w:leader="none" w:pos="111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(или) муниципальные контракты, строительные организации, выполняющие строительно-монтажные и ремонтные работы на объектах федеральной, областной и (или) муниципальной собственности, строительные организации, работающие по договорам со специализированной некоммерческой организацией «Региональный фонд капитального ремонта многоквартирных домов, расположенных на территории Новгородской области».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74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Строительные организации, осуществляющие деятельность по производству строительно-монтажных и ремонтных работ на социально значимых объектах, не находящихся в областной и (или) муниципальной собственности, но размещаемых на земельных участках, находящихся в государственной или муниципальной собственности, а также земельных участках, государственная собственность на которые не разграничена.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74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Организации, осуществляющие деятельность по производству и поставке строительных материалов, конструкций, изделий, оборудования, необходимых для обеспечения производства работ строительных организаций, указанных в пунктах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18-19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перечня.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80" w:hanging="426"/>
        <w:spacing w:after="0"/>
        <w:tabs>
          <w:tab w:leader="none" w:pos="16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геодезическую, картографическую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"/>
        <w:spacing w:after="0" w:line="268" w:lineRule="auto"/>
        <w:tabs>
          <w:tab w:leader="none" w:pos="93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кадастровую деятельность, выполняющие государственные и (или) муниципальные контракты либо являющиеся субподрядчиками по государственным и (или) муниципальным контрактам, а также организации, выполняющие геодезические и кадастровые работы в отношении объектов жизнеобеспечения населения области.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680" w:hanging="426"/>
        <w:spacing w:after="0"/>
        <w:tabs>
          <w:tab w:leader="none" w:pos="168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Частные лицензированные охранные организации.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Организации, включенные в приказ Министерства промышлен-ности и торговли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утверждении перечня организаций, включенных в сводный реестр организаций оборонно-промышленного комплекса», а также иные организации, не включенные в указанный приказ и выполняющие работы в рамках государственного оборонного заказа и программ военно-технического сотрудничества.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осуществляющие торговлю непродовольственными товарами дистанционным способом.</w:t>
      </w:r>
    </w:p>
    <w:p>
      <w:pPr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оказывающие образовательные, финансовые, бухгалтерские и иные услуги дистанционным способом.</w:t>
      </w:r>
    </w:p>
    <w:p>
      <w:pPr>
        <w:jc w:val="both"/>
        <w:ind w:left="540" w:firstLine="714"/>
        <w:spacing w:after="0" w:line="296" w:lineRule="auto"/>
        <w:tabs>
          <w:tab w:leader="none" w:pos="1674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Иные государственные и муниципальные учреждения, за исключением организаций, осуществляющих деятельность в соответствии с</w:t>
      </w:r>
    </w:p>
    <w:p>
      <w:pPr>
        <w:sectPr>
          <w:pgSz w:w="11900" w:h="16838" w:orient="portrait"/>
          <w:cols w:equalWidth="0" w:num="1">
            <w:col w:w="9900"/>
          </w:cols>
          <w:pgMar w:left="1440" w:top="510" w:right="566" w:bottom="642" w:gutter="0" w:footer="0" w:header="0"/>
        </w:sectPr>
      </w:pPr>
    </w:p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54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подпунктами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»-«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 Президента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наличии соответствующего решения учредителя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производство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переработку и сбыт сельскохозяйственной продукции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рыбодобывающие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рыбоводные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продажу и техническое обслужива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сельскохозяйственной техники и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реализацию семян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саженцев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садово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огородного инвентаря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удобрений и средств защиты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ветеринарное сопровождение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реализацию ветеринарных препаратов и оказание ветеринарных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целях обеспечения деятельности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указанных в пункте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перечня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исключением организации ярмарочной и розничной торговли в торговых объектах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некоммерческие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в сфере ведения охотничьего хозяйства исключительно в целях сезонных биотехнических мероприятий и в части выдачи путевок и разрешительных документов в дистанционном формате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бань и душевых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бассейнов и саун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расположенные в сельских поселениях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ограничением количества посетителей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человек одновременно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предварительной записи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обязательной санитарной обработкой помещений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60" w:hanging="215"/>
        <w:spacing w:after="0"/>
        <w:tabs>
          <w:tab w:leader="none" w:pos="7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дезинфекцией после каждой группы посетителей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Некоммерческие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учредителем которых является Новгородская область и целью деятельности которых является создание условий для развития туризма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674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осуществляющие деятельность по предоставлению услуг прачечной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химической чистки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выполняющие государственные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муниципальные контракты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77" w:lineRule="auto"/>
        <w:tabs>
          <w:tab w:leader="none" w:pos="1674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Промышленные предприятия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расположенные на территории муниципальных районов Новгородской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условии обеспечения доставки работников к месту работы и проживания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 использования общественного транспорта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880" w:hanging="335"/>
        <w:spacing w:after="0" w:line="226" w:lineRule="auto"/>
        <w:tabs>
          <w:tab w:leader="none" w:pos="72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настоящий перечень определен в соответствии с подпунктом «ж» Указа Президента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Российской Федерации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года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(COVID-19)».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</w:t>
      </w:r>
    </w:p>
    <w:p>
      <w:pPr>
        <w:sectPr>
          <w:pgSz w:w="11900" w:h="16838" w:orient="portrait"/>
          <w:cols w:equalWidth="0" w:num="1">
            <w:col w:w="9900"/>
          </w:cols>
          <w:pgMar w:left="1440" w:top="510" w:right="5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Приложение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ind w:left="93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распоряжению Правительства</w:t>
      </w:r>
    </w:p>
    <w:p>
      <w:pPr>
        <w:ind w:left="9380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Новгородской области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96-рг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1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основных организаций, осуществляющих деятельность на территории Новгородской области, деятельность которых не приостанавливается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года, в соответствии с подпунктом «а»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 Президента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(COVID-19)»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№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Название предприятия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Отраслевая принадлежность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Юридический адрес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п/п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(организации)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22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2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Боровичский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АО «Боровичский комбинат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г. Боровичи, ул. Международная, д.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огнеупоров»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и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АО «Вельгийская бумажная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целлюлозно-бумажное производство,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Боровичи, ул. Коммунистическая,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фабрика»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издательская и полиграфическая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д.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деятельность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АО «Боровичский комбинат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г. Боровичи, ул. Загородская д.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строительных материалов»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и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Группа компаний «Завода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Боровичи, ул. Окуловская, д.10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силикатного кирпича»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и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440" w:right="698" w:bottom="499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6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Боровичское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изделий из проволоки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Боровичи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Гоголя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114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производственное объединение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Темп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Металлопластмасс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гофрированного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Боровичи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Окуловская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 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картона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Вилина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резиновых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Боровичи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Перевалка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</w:t>
            </w:r>
          </w:p>
        </w:tc>
      </w:tr>
      <w:tr>
        <w:trPr>
          <w:trHeight w:val="37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пластмассовых изделий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Боровичи Трак сервис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и реализация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Боровичи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Лядова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 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</w:t>
            </w:r>
          </w:p>
        </w:tc>
      </w:tr>
      <w:tr>
        <w:trPr>
          <w:trHeight w:val="37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автомобильной колесной техники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Боровичский завод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машин специального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Боровичи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Окуловская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</w:t>
            </w:r>
          </w:p>
        </w:tc>
      </w:tr>
      <w:tr>
        <w:trPr>
          <w:trHeight w:val="35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Полимермаш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назначения и их составных частей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Валдайский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Профбумага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бумажных изделий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Валдай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Победы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107 -2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хозяйственно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бытового и санитарно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6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гигиенического назначения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11.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Завод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Юпитер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оптико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механическое производство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Валдай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Победы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107</w:t>
            </w:r>
          </w:p>
        </w:tc>
      </w:tr>
      <w:tr>
        <w:trPr>
          <w:trHeight w:val="39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ОКБ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Валдай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оптико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механическое производство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Валдай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Победы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107</w:t>
            </w:r>
          </w:p>
        </w:tc>
      </w:tr>
      <w:tr>
        <w:trPr>
          <w:trHeight w:val="37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Великий Новгород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ДС Контролз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 кранов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клапанов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61</w:t>
            </w:r>
          </w:p>
        </w:tc>
      </w:tr>
      <w:tr>
        <w:trPr>
          <w:trHeight w:val="2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ТЕХНОПАРК ГАРО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деятельность профессиональная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Большая Санкт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научная и техническая прочая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не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Петербургская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64,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офис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23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включенная в другие группировки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Аренда и управление собственным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или арендованным недвижимым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4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имуществом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Акрон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химическое 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Вяжищский</w:t>
            </w:r>
          </w:p>
        </w:tc>
      </w:tr>
      <w:tr>
        <w:trPr>
          <w:trHeight w:val="37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проезд</w:t>
            </w: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14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Контур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машин и оборудования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61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металлургическое производство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Вяжищинский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металлургический завод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производство готовых металлических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проез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44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изделий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Амкор Спешиелти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целлюлозно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бумажное производство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;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Картонз Новгород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издательская и полиграфическая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деятельность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Невский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электрического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Северная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трансформаторный завод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оборудования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Волхов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Амкор Флексиблз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деятельность полиграфическая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</w:t>
            </w:r>
          </w:p>
        </w:tc>
      </w:tr>
      <w:tr>
        <w:trPr>
          <w:trHeight w:val="3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копирование носителей информации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Новтрак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автотранспортных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средств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прицепов и полуприцепов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Магистральная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</w:p>
        </w:tc>
      </w:tr>
      <w:tr>
        <w:trPr>
          <w:trHeight w:val="2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КСМ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прочей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Керамическая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неметаллической минеральной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 1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продукции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Обособленное структурное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51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подразделение ПТК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Новгород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1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НПО Стеклопластик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ТПК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Печатный двор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выпуск полиграфической продукции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61,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производственный корпус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ЭП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Меркурий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металлургическое производство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производство готовых металлических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61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изделий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Филиал Новоблпотребсоюза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машин и оборудования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Связи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Комбинат по ремонту и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монтажу оборудования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85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Бердекс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автотранспортных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Большая Санкт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8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средств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прицепов и полуприцепов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Петербургская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173</w:t>
            </w: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Авторемонтный завод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техническое обслуживание и ремонт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Энергетиков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5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автотранспортных средств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Магистральная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РТС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 одноразовых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изделий из пластмасс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салфеток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Магистральная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3</w:t>
            </w: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бумажных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Легпроммода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швейное 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проспект Мира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5/10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Экспериментальный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угольные полуфабрикаты для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химический завод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фармацевтической промышленности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57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Экосити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региональный оператор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Обращение с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Большая Санкт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8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ТКО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полигон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Петербургская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107</w:t>
            </w:r>
          </w:p>
        </w:tc>
      </w:tr>
      <w:tr>
        <w:trPr>
          <w:trHeight w:val="31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Экосервис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региональный оператор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Обращение с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Большая Санкт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ТКО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полигон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Петербургская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107</w:t>
            </w:r>
          </w:p>
        </w:tc>
      </w:tr>
      <w:tr>
        <w:trPr>
          <w:trHeight w:val="2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Механикз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медицинских масок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Мусы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Джалиля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Духовская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23,</w:t>
            </w:r>
          </w:p>
        </w:tc>
      </w:tr>
      <w:tr>
        <w:trPr>
          <w:trHeight w:val="34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76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Банкомат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металлических бочек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5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аналогичных емкостей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 61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Вэа технолоджи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прочей верхней одежды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Мусы Джалиля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35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 СИЗ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Духовская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23,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80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Галичи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строительство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оптовая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</w:t>
            </w:r>
          </w:p>
        </w:tc>
      </w:tr>
      <w:tr>
        <w:trPr>
          <w:trHeight w:val="38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торговля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ПКФ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Галичи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25</w:t>
            </w:r>
          </w:p>
        </w:tc>
      </w:tr>
      <w:tr>
        <w:trPr>
          <w:trHeight w:val="2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738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Магманит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Восточная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13,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помещение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,1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Корпорация Сплав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оптовая торговля прочими машинами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Нехинская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приборами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оборудованием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61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общепромышленного и специального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назначения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завод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Восточная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стекловолокна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неметаллических минеральных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13,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помещение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,1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продуктов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Гут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Трейлер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транспортных средств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Рабочая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55,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оборудования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корп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5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электрической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распределительной и регулирующей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22,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к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9</w:t>
            </w:r>
          </w:p>
        </w:tc>
      </w:tr>
      <w:tr>
        <w:trPr>
          <w:trHeight w:val="38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аппаратуры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Сауерессиг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полиграфические услуги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Великий 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Тихвинская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Производство переплётного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10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наборного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включая фотонаборные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машины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печатного оборудования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его составных частей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Любытинский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Сетново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лесоводство и прочая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Любытинский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Неболочи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3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лесохозяйственная деятельность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Гагарина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Сибелко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Неболчи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разработка гравийных и песчаных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Любытинский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Неболчи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8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карьеров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добыча глины и каолина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Вокзальная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33,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Маловишерский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Хасслахерлес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пиломатериалов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Малая Вишера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Лесозаготовителей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145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Маловишерский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стекольная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Малая Вишера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КДО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стекольный завод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корпус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Новгородский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ШЛАНГЕНЗ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 готовых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Панковка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металлических изделий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не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Индустриальная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включенных в другие группировки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ИКЕА Индастри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обработка древесины и 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Подберезье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Новгород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изделий из дерева и пробки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кроме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Центральная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106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мебели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производство изделий из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соломки и материалов для плетения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ДОБУРЗ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 кранов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клапанов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Панковка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Индустриальная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18,</w:t>
            </w:r>
          </w:p>
        </w:tc>
      </w:tr>
      <w:tr>
        <w:trPr>
          <w:trHeight w:val="37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этаж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РИВЗ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труб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трубок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рукавов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шлангов из вулканизированной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Панковка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Индустриальная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резины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этаж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  <w:tr>
        <w:trPr>
          <w:trHeight w:val="11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Новгородская ПМК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-1»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работы по строительству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Панковка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реконструкции дорог и площадок с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Промышленная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устройством твердых и щебеночно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гравийных покрытий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устройству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дренажей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сетей канализации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трубопроводов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канализационных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колодцев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устройству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гидросооружений на открытой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осушительной сети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трубопереездов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Клишировка Юньчэн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изготовление печатных форм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Промышленный</w:t>
            </w:r>
          </w:p>
        </w:tc>
      </w:tr>
      <w:tr>
        <w:trPr>
          <w:trHeight w:val="37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подготовительная деятельность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район Лужский тер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здание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ТОРГОВЫЙ ДОМ НОВО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обрабатывающая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Панковка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ПЛАСТ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Промышленная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8,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помещение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13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НОВОСТЕК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стеклопакетов клееных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Пролетарий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строительного назначения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Пролетарская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10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АРМАТУРЗ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обрабатывающая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Панковка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производство трубопроводной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Индустриальная улица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этаж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арматуры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Келаст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электроэнергии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Панковка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тепловыми электростанциями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в том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Индустриальная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числе деятельность по обеспечению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работоспособности электростанций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Пауэрз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электроэнергии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Панковка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тепловыми электростанциями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в том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Индустриальная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18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числе деятельность по обеспечению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работоспособности электростанций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НТ ВЭЛВ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прочих кранов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Новгородский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село Бронница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клапанов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Бронницкая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</w:t>
            </w:r>
          </w:p>
        </w:tc>
      </w:tr>
      <w:tr>
        <w:trPr>
          <w:trHeight w:val="8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Окуловский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УКБХ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5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Валдайская косметика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Строителей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СПЛАТ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торговля оптовая фармацевтической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территория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ой км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продукцией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Автодороги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Окуловка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Кулотино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строение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</w:p>
        </w:tc>
      </w:tr>
      <w:tr>
        <w:trPr>
          <w:trHeight w:val="4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Сплат Глобал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торговля оптовая парфюмерными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территория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ой Км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косметическими товарами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Автодороги Окуловка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Кулотино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строение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</w:t>
            </w:r>
          </w:p>
        </w:tc>
      </w:tr>
      <w:tr>
        <w:trPr>
          <w:trHeight w:val="7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371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Органик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зубной пасты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Окуловка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Фармасьютикалз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сопутствующей продукции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территория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й км автодороги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Окуловка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Кулотино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стр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2,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помещение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</w:t>
            </w:r>
          </w:p>
        </w:tc>
      </w:tr>
      <w:tr>
        <w:trPr>
          <w:trHeight w:val="11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химический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завод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Пласт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3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8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68.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АвтоХимСтандарт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НОВХИМСЕТЬ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Строителей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СПМК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инженерное обслуживание ООО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Угловка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улица</w:t>
            </w:r>
          </w:p>
        </w:tc>
      </w:tr>
      <w:tr>
        <w:trPr>
          <w:trHeight w:val="35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МРАБ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Строителей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офис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Подразделение 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МРАБ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торговля оптовая фармацевтической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35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продукцией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Угловский известковый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негашеной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гашеной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Угловка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36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комбинат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гидравлической извести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Спортивная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Химабсолют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химическая промышленность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Окуловский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Березовка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</w:t>
            </w:r>
          </w:p>
        </w:tc>
      </w:tr>
      <w:tr>
        <w:trPr>
          <w:trHeight w:val="6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Парфинский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фанерный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фанеры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деревянных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Парфино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комбинат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фанерованных панелей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Кирова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52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аналогичных слоистых материалов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древесных плит из древесины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других одревесневших материалов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Сервис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фанеры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деревянных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Парфино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фанерованных панелей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ул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Кирова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52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аналогичных слоистых материалов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древесных плит из древесины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других одревесневших материалов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158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Северный лес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обрабатывающие производства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Парфино</w:t>
            </w:r>
          </w:p>
        </w:tc>
      </w:tr>
      <w:tr>
        <w:trPr>
          <w:trHeight w:val="17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Русинов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обрабатывающие производства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Юрьево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Набережная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Производственно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монтаж и ремонт технологического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Парфинский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Парфино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монтажная фирма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Модуль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оборудования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технологических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трубопроводов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металлоконструкций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изготовление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монтаж нестандартного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крупногабаритного и длинномерного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оборудования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резервуаров 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контейнерных автозаправочных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станций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Пестовский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79.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Группа компаний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УЛК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пиломатериалов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Пестово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Заводская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обособленное подразделение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Пестовский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лесопромышленный комплекс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80.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Грин Энержи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топливных гранул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Пестово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улица Биржа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-3,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26</w:t>
            </w:r>
          </w:p>
        </w:tc>
      </w:tr>
      <w:tr>
        <w:trPr>
          <w:trHeight w:val="2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Солецкий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81.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Эллипс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электродвигателей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Сольцы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Новгородская улица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68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генераторов и трансформаторов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кроме ремонта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82.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ПэтФорм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моющих средств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Сольцы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.40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лет октября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</w:t>
            </w:r>
          </w:p>
        </w:tc>
      </w:tr>
      <w:tr>
        <w:trPr>
          <w:trHeight w:val="3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6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Чудовский район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83.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ООО ЮПМ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Кюммене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обработка древесины и 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Державина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7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изделий из дерева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020"/>
          </w:cols>
          <w:pgMar w:left="1120" w:top="1078" w:right="698" w:bottom="708" w:gutter="0" w:footer="0" w:header="0"/>
        </w:sect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4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5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4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84.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филиал 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Урса Евразия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теплоизоляционных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Восстания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материалов из стекловолокна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85.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Обособленное подразделение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химическое производство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Борнвильский пер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22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Эс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Си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Джонсон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»: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завод по производству бытовой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8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химии в 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86.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Энергомаш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машин и оборудования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Грузинское ш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158</w:t>
            </w:r>
          </w:p>
        </w:tc>
      </w:tr>
      <w:tr>
        <w:trPr>
          <w:trHeight w:val="2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87.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Чудовский завод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железобетонных шпал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Чудово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Губина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</w:tr>
      <w:tr>
        <w:trPr>
          <w:trHeight w:val="2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железнобетонных шпал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филиал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БЕТЭЛТРАНС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88.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Пластферпак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»</w:t>
            </w: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производство пластиковой упаковки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Чудовский район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Селищи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Павла</w:t>
            </w:r>
          </w:p>
        </w:tc>
      </w:tr>
      <w:tr>
        <w:trPr>
          <w:trHeight w:val="37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для пищевой промышленности</w:t>
            </w:r>
          </w:p>
        </w:tc>
        <w:tc>
          <w:tcPr>
            <w:tcW w:w="50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Васильева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 10-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</w:tr>
      <w:tr>
        <w:trPr>
          <w:trHeight w:val="30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</w:t>
      </w:r>
    </w:p>
    <w:p>
      <w:pPr>
        <w:sectPr>
          <w:pgSz w:w="16840" w:h="11906" w:orient="landscape"/>
          <w:cols w:equalWidth="0" w:num="1">
            <w:col w:w="15020"/>
          </w:cols>
          <w:pgMar w:left="1120" w:top="1078" w:right="698" w:bottom="1440" w:gutter="0" w:footer="0" w:header="0"/>
        </w:sect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Приложение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ind w:left="60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распоряжению Правительства</w:t>
      </w:r>
    </w:p>
    <w:p>
      <w:pPr>
        <w:ind w:left="6040"/>
        <w:spacing w:after="0" w:line="1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Новгородской области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96-рг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ДЕКЛАРАЦИЯ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соблюдении организацией</w:t>
      </w:r>
    </w:p>
    <w:p>
      <w:pPr>
        <w:ind w:left="102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Рекомендаций Федеральной службы по надзору в сфере защиты прав</w:t>
      </w:r>
    </w:p>
    <w:p>
      <w:pPr>
        <w:ind w:left="720" w:right="120" w:hanging="51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потребителей и благополучия человека*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06.03.2020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97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«О введении режима повышенной готовности»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_____________________________________(далее организация), в лице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телефона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подтверждает соблюдение Рекомендаций Федеральной службы по надзору в сфере защиты прав потребителей и благополучия человека в условиях неблагополучной эпидемиологической ситуации и указа Губернатора Новгородской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режима повышенной готовности», в том числе: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53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Обеспечено наличие медицинского работника, в том числе по договору с медицинской организацией, для контроля за состоянием здоровья сотрудников, термометрии и недопущения или немедленного отстранения от работы сотрудника, имеющего признаки острой респираторной инфекции**.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78" w:lineRule="auto"/>
        <w:tabs>
          <w:tab w:leader="none" w:pos="153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Обеспечены контроль собственными силами за состоянием здоровья сотрудников, термометрия и недопущение или немедленное отстранение от работы сотрудника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имеющего признаки острой респираторной инфекции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***.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53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Обеспечено соблюдение требований к дезинфекционному режиму, необходимому запасу моющих и дезинфицирующих средств, разрешенных к применению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дезинфекции и соблюдение режимов проветривания помещений.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68" w:lineRule="auto"/>
        <w:tabs>
          <w:tab w:leader="none" w:pos="153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Обеспечено наличие средств индивидуальной защиты органов дыхания и рук (маски, перчатки, кожные антисептики) в необходимом количестве, а именно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 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40" w:hanging="195"/>
        <w:spacing w:after="0"/>
        <w:tabs>
          <w:tab w:leader="none" w:pos="74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осуществление контроля за их применением работниками.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14"/>
        <w:spacing w:after="0" w:line="277" w:lineRule="auto"/>
        <w:tabs>
          <w:tab w:leader="none" w:pos="153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Обеспечено недопущение пересечения разных смен (бригад) работников при непрерывном цикле работы, соблюдение обязательного временного интервала между сменами (бригадами) для проведения уборки и дезинфекционной обработки, проветривания помещений.</w:t>
      </w:r>
    </w:p>
    <w:p>
      <w:pPr>
        <w:sectPr>
          <w:pgSz w:w="11900" w:h="16838" w:orient="portrait"/>
          <w:cols w:equalWidth="0" w:num="1">
            <w:col w:w="9900"/>
          </w:cols>
          <w:pgMar w:left="1440" w:top="1035" w:right="566" w:bottom="734" w:gutter="0" w:footer="0" w:header="0"/>
        </w:sectPr>
      </w:pPr>
    </w:p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540" w:firstLine="714"/>
        <w:spacing w:after="0" w:line="273" w:lineRule="auto"/>
        <w:tabs>
          <w:tab w:leader="none" w:pos="1533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Обеспечено соблюдение социальной дистанции между работниками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посетителями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 w:line="282" w:lineRule="auto"/>
        <w:tabs>
          <w:tab w:leader="none" w:pos="1533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 перевод максимально возможного числа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чье отсутствие не может повлиять на технологический процесс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дистанционную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деятельность в период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2160" w:hanging="197"/>
        <w:spacing w:after="0"/>
        <w:tabs>
          <w:tab w:leader="none" w:pos="21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510" w:right="56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2520" w:space="220"/>
            <w:col w:w="3260"/>
          </w:cols>
          <w:pgMar w:left="1440" w:top="510" w:right="566" w:bottom="1440" w:gutter="0" w:footer="0" w:header="0"/>
          <w:type w:val="continuous"/>
        </w:sect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расшифровка подписи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4200" w:space="720"/>
            <w:col w:w="1660" w:space="720"/>
            <w:col w:w="2600"/>
          </w:cols>
          <w:pgMar w:left="1440" w:top="510" w:right="566" w:bottom="1440" w:gutter="0" w:footer="0" w:header="0"/>
          <w:type w:val="continuous"/>
        </w:sectPr>
      </w:pP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510" w:right="566" w:bottom="1440" w:gutter="0" w:footer="0" w:header="0"/>
          <w:type w:val="continuous"/>
        </w:sectPr>
      </w:pP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right"/>
        <w:ind w:right="5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right"/>
        <w:ind w:right="5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«____» __________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120" w:hanging="575"/>
        <w:spacing w:after="0"/>
        <w:tabs>
          <w:tab w:leader="none" w:pos="11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Федеральной службы по надзору в сфере защиты прав потребителей</w:t>
      </w:r>
    </w:p>
    <w:p>
      <w:pPr>
        <w:ind w:left="1440" w:hanging="186"/>
        <w:spacing w:after="0" w:line="208" w:lineRule="auto"/>
        <w:tabs>
          <w:tab w:leader="none" w:pos="1440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благополучия человека размещены на сайте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1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кационной сети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https://www.rospotrebnadzor.ru/.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20" w:hanging="575"/>
        <w:spacing w:after="0" w:line="183" w:lineRule="auto"/>
        <w:tabs>
          <w:tab w:leader="none" w:pos="112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41"/>
          <w:szCs w:val="4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для предприятий промышленного производства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41"/>
          <w:szCs w:val="41"/>
          <w:color w:val="auto"/>
          <w:vertAlign w:val="superscript"/>
        </w:rPr>
      </w:pPr>
    </w:p>
    <w:p>
      <w:pPr>
        <w:ind w:left="1120" w:hanging="575"/>
        <w:spacing w:after="0" w:line="180" w:lineRule="auto"/>
        <w:tabs>
          <w:tab w:leader="none" w:pos="112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для организаций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за исключением предприятий промышленного производства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spacing w:after="0" w:line="71" w:lineRule="exact"/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</w:pPr>
    </w:p>
    <w:p>
      <w:pPr>
        <w:ind w:left="3060"/>
        <w:spacing w:after="0"/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</w:t>
      </w:r>
    </w:p>
    <w:sectPr>
      <w:pgSz w:w="11900" w:h="16838" w:orient="portrait"/>
      <w:cols w:equalWidth="0" w:num="1">
        <w:col w:w="9900"/>
      </w:cols>
      <w:pgMar w:left="1440" w:top="510" w:right="56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05E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40D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91C"/>
    <w:multiLevelType w:val="hybridMultilevel"/>
    <w:lvl w:ilvl="0">
      <w:lvlJc w:val="left"/>
      <w:lvlText w:val="3.%1."/>
      <w:numFmt w:val="decimal"/>
      <w:start w:val="1"/>
    </w:lvl>
  </w:abstractNum>
  <w:abstractNum w:abstractNumId="3">
    <w:nsid w:val="4D06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4DB7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1547"/>
    <w:multiLevelType w:val="hybridMultilevel"/>
    <w:lvl w:ilvl="0">
      <w:lvlJc w:val="left"/>
      <w:lvlText w:val="5.%1."/>
      <w:numFmt w:val="decimal"/>
      <w:start w:val="1"/>
    </w:lvl>
  </w:abstractNum>
  <w:abstractNum w:abstractNumId="6">
    <w:nsid w:val="54DE"/>
    <w:multiLevelType w:val="hybridMultilevel"/>
    <w:lvl w:ilvl="0">
      <w:lvlJc w:val="left"/>
      <w:lvlText w:val="%1."/>
      <w:numFmt w:val="decimal"/>
      <w:start w:val="6"/>
    </w:lvl>
  </w:abstractNum>
  <w:abstractNum w:abstractNumId="7">
    <w:nsid w:val="39B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8">
    <w:nsid w:val="2D1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9">
    <w:nsid w:val="74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10">
    <w:nsid w:val="4DC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8"/>
    </w:lvl>
  </w:abstractNum>
  <w:abstractNum w:abstractNumId="11">
    <w:nsid w:val="644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9"/>
    </w:lvl>
  </w:abstractNum>
  <w:abstractNum w:abstractNumId="12">
    <w:nsid w:val="66B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2"/>
    </w:lvl>
  </w:abstractNum>
  <w:abstractNum w:abstractNumId="13">
    <w:nsid w:val="428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7"/>
    </w:lvl>
  </w:abstractNum>
  <w:abstractNum w:abstractNumId="14">
    <w:nsid w:val="26A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1"/>
    </w:lvl>
  </w:abstractNum>
  <w:abstractNum w:abstractNumId="15">
    <w:nsid w:val="701F"/>
    <w:multiLevelType w:val="hybridMultilevel"/>
    <w:lvl w:ilvl="0">
      <w:lvlJc w:val="left"/>
      <w:lvlText w:val="*"/>
      <w:numFmt w:val="bullet"/>
      <w:start w:val="1"/>
    </w:lvl>
  </w:abstractNum>
  <w:abstractNum w:abstractNumId="16">
    <w:nsid w:val="5D03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7">
    <w:nsid w:val="7A5A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8">
    <w:nsid w:val="767D"/>
    <w:multiLevelType w:val="hybridMultilevel"/>
    <w:lvl w:ilvl="0">
      <w:lvlJc w:val="left"/>
      <w:lvlText w:val="%1."/>
      <w:numFmt w:val="decimal"/>
      <w:start w:val="6"/>
    </w:lvl>
  </w:abstractNum>
  <w:abstractNum w:abstractNumId="19">
    <w:nsid w:val="4509"/>
    <w:multiLevelType w:val="hybridMultilevel"/>
    <w:lvl w:ilvl="0">
      <w:lvlJc w:val="left"/>
      <w:lvlText w:val="с"/>
      <w:numFmt w:val="bullet"/>
      <w:start w:val="1"/>
    </w:lvl>
  </w:abstractNum>
  <w:abstractNum w:abstractNumId="20">
    <w:nsid w:val="1238"/>
    <w:multiLevelType w:val="hybridMultilevel"/>
    <w:lvl w:ilvl="0">
      <w:lvlJc w:val="left"/>
      <w:lvlText w:val="*"/>
      <w:numFmt w:val="bullet"/>
      <w:start w:val="1"/>
    </w:lvl>
    <w:lvl w:ilvl="1">
      <w:lvlJc w:val="left"/>
      <w:lvlText w:val="и"/>
      <w:numFmt w:val="bullet"/>
      <w:start w:val="1"/>
    </w:lvl>
  </w:abstractNum>
  <w:abstractNum w:abstractNumId="21">
    <w:nsid w:val="3B25"/>
    <w:multiLevelType w:val="hybridMultilevel"/>
    <w:lvl w:ilvl="0">
      <w:lvlJc w:val="left"/>
      <w:lvlText w:val="**"/>
      <w:numFmt w:val="bullet"/>
      <w:start w:val="1"/>
    </w:lvl>
    <w:lvl w:ilvl="1">
      <w:lvlJc w:val="left"/>
      <w:lvlText w:val="и"/>
      <w:numFmt w:val="bullet"/>
      <w:start w:val="1"/>
    </w:lvl>
  </w:abstractNum>
  <w:abstractNum w:abstractNumId="22">
    <w:nsid w:val="1E1F"/>
    <w:multiLevelType w:val="hybridMultilevel"/>
    <w:lvl w:ilvl="0">
      <w:lvlJc w:val="left"/>
      <w:lvlText w:val="***"/>
      <w:numFmt w:val="bullet"/>
      <w:start w:val="1"/>
    </w:lvl>
    <w:lvl w:ilvl="1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2020-04-06T07:14:24Z</dcterms:created>
  <dcterms:modified xsi:type="dcterms:W3CDTF">2020-04-06T07:14:24Z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