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AE" w:rsidRPr="0071579C" w:rsidRDefault="000449AE" w:rsidP="00391E2F">
      <w:pPr>
        <w:ind w:left="-709" w:firstLine="709"/>
        <w:jc w:val="center"/>
      </w:pPr>
      <w:r w:rsidRPr="0071579C">
        <w:rPr>
          <w:b/>
          <w:sz w:val="28"/>
        </w:rPr>
        <w:t>И Т О Г И</w:t>
      </w:r>
    </w:p>
    <w:p w:rsidR="000449AE" w:rsidRPr="0071579C" w:rsidRDefault="000449AE" w:rsidP="00391E2F">
      <w:pPr>
        <w:tabs>
          <w:tab w:val="left" w:pos="0"/>
        </w:tabs>
        <w:ind w:left="-709" w:firstLine="709"/>
        <w:jc w:val="center"/>
        <w:rPr>
          <w:b/>
          <w:bCs/>
          <w:sz w:val="28"/>
          <w:szCs w:val="28"/>
        </w:rPr>
      </w:pPr>
      <w:r w:rsidRPr="0071579C">
        <w:rPr>
          <w:b/>
          <w:bCs/>
          <w:sz w:val="28"/>
          <w:szCs w:val="28"/>
        </w:rPr>
        <w:t>социально - экономического развития Любытинского</w:t>
      </w:r>
    </w:p>
    <w:p w:rsidR="000449AE" w:rsidRPr="0071579C" w:rsidRDefault="000449AE" w:rsidP="00391E2F">
      <w:pPr>
        <w:ind w:left="-709" w:firstLine="709"/>
        <w:jc w:val="center"/>
      </w:pPr>
      <w:r w:rsidRPr="0071579C">
        <w:rPr>
          <w:b/>
          <w:sz w:val="28"/>
        </w:rPr>
        <w:t>муниципал</w:t>
      </w:r>
      <w:r w:rsidR="002377F8">
        <w:rPr>
          <w:b/>
          <w:sz w:val="28"/>
        </w:rPr>
        <w:t>ьного района за 2017 год</w:t>
      </w:r>
    </w:p>
    <w:p w:rsidR="000449AE" w:rsidRPr="0071579C" w:rsidRDefault="000449AE" w:rsidP="00155808">
      <w:pPr>
        <w:ind w:left="-709" w:firstLine="709"/>
        <w:jc w:val="both"/>
      </w:pPr>
    </w:p>
    <w:p w:rsidR="000449AE" w:rsidRPr="004A1AB0" w:rsidRDefault="00AC1165" w:rsidP="00155808">
      <w:pPr>
        <w:ind w:left="-709" w:firstLine="709"/>
        <w:jc w:val="both"/>
        <w:rPr>
          <w:sz w:val="28"/>
          <w:szCs w:val="28"/>
        </w:rPr>
      </w:pPr>
      <w:r w:rsidRPr="004A1AB0">
        <w:rPr>
          <w:sz w:val="28"/>
          <w:szCs w:val="28"/>
        </w:rPr>
        <w:t>По итогам 2017 года отмечено снижение</w:t>
      </w:r>
      <w:r w:rsidR="000449AE" w:rsidRPr="004A1AB0">
        <w:rPr>
          <w:sz w:val="28"/>
          <w:szCs w:val="28"/>
        </w:rPr>
        <w:t xml:space="preserve"> промышленного производства во всех хозяйствующих </w:t>
      </w:r>
      <w:r w:rsidR="00643251" w:rsidRPr="004A1AB0">
        <w:rPr>
          <w:sz w:val="28"/>
          <w:szCs w:val="28"/>
        </w:rPr>
        <w:t>субъектах района, что составляет</w:t>
      </w:r>
      <w:r w:rsidR="00E75416" w:rsidRPr="004A1AB0">
        <w:rPr>
          <w:sz w:val="28"/>
          <w:szCs w:val="28"/>
        </w:rPr>
        <w:t xml:space="preserve"> </w:t>
      </w:r>
      <w:r w:rsidR="00643251" w:rsidRPr="004A1AB0">
        <w:rPr>
          <w:sz w:val="28"/>
          <w:szCs w:val="28"/>
        </w:rPr>
        <w:t>87,0</w:t>
      </w:r>
      <w:r w:rsidR="004B4643" w:rsidRPr="004A1AB0">
        <w:rPr>
          <w:sz w:val="28"/>
          <w:szCs w:val="28"/>
        </w:rPr>
        <w:t>%</w:t>
      </w:r>
      <w:r w:rsidR="004A1AB0" w:rsidRPr="004A1AB0">
        <w:rPr>
          <w:sz w:val="28"/>
          <w:szCs w:val="28"/>
        </w:rPr>
        <w:t xml:space="preserve"> к аналогичному периоду прошлого года</w:t>
      </w:r>
      <w:r w:rsidR="00643251" w:rsidRPr="004A1AB0">
        <w:rPr>
          <w:sz w:val="28"/>
          <w:szCs w:val="28"/>
        </w:rPr>
        <w:t>.</w:t>
      </w:r>
      <w:r w:rsidR="004A1AB0" w:rsidRPr="004A1AB0">
        <w:rPr>
          <w:sz w:val="28"/>
          <w:szCs w:val="28"/>
        </w:rPr>
        <w:t xml:space="preserve"> Это положение обусловлено следующими факторами: летом текущего года в районе было объявлено чрезвычайная ситуация в связи с погодными условиями, банкротство</w:t>
      </w:r>
      <w:r w:rsidR="000B3CF6">
        <w:rPr>
          <w:sz w:val="28"/>
          <w:szCs w:val="28"/>
        </w:rPr>
        <w:t>м</w:t>
      </w:r>
      <w:r w:rsidR="004A1AB0" w:rsidRPr="004A1AB0">
        <w:rPr>
          <w:sz w:val="28"/>
          <w:szCs w:val="28"/>
        </w:rPr>
        <w:t xml:space="preserve"> предприятия ООО «</w:t>
      </w:r>
      <w:proofErr w:type="spellStart"/>
      <w:r w:rsidR="004A1AB0" w:rsidRPr="004A1AB0">
        <w:rPr>
          <w:sz w:val="28"/>
          <w:szCs w:val="28"/>
        </w:rPr>
        <w:t>Сормоль</w:t>
      </w:r>
      <w:proofErr w:type="spellEnd"/>
      <w:r w:rsidR="004A1AB0" w:rsidRPr="004A1AB0">
        <w:rPr>
          <w:sz w:val="28"/>
          <w:szCs w:val="28"/>
        </w:rPr>
        <w:t>»</w:t>
      </w:r>
      <w:r w:rsidR="000B3CF6">
        <w:rPr>
          <w:sz w:val="28"/>
          <w:szCs w:val="28"/>
        </w:rPr>
        <w:t xml:space="preserve"> которое не осуществляло хозяйственную деятельность последние 3 квартала,</w:t>
      </w:r>
      <w:r w:rsidR="004A1AB0" w:rsidRPr="004A1AB0">
        <w:rPr>
          <w:sz w:val="28"/>
          <w:szCs w:val="28"/>
        </w:rPr>
        <w:t xml:space="preserve"> </w:t>
      </w:r>
      <w:r w:rsidR="000B3CF6">
        <w:rPr>
          <w:sz w:val="28"/>
          <w:szCs w:val="28"/>
        </w:rPr>
        <w:t>а также проблемой сбыта продукции.</w:t>
      </w:r>
    </w:p>
    <w:p w:rsidR="00B62C20" w:rsidRPr="00AC1165" w:rsidRDefault="00AC1165" w:rsidP="00155808">
      <w:pPr>
        <w:ind w:left="-709" w:firstLine="709"/>
        <w:jc w:val="both"/>
        <w:rPr>
          <w:sz w:val="28"/>
          <w:szCs w:val="28"/>
        </w:rPr>
      </w:pPr>
      <w:r w:rsidRPr="00AC1165">
        <w:rPr>
          <w:sz w:val="28"/>
          <w:szCs w:val="28"/>
        </w:rPr>
        <w:t>Отмечено снижение о</w:t>
      </w:r>
      <w:r w:rsidR="00947917" w:rsidRPr="00AC1165">
        <w:rPr>
          <w:sz w:val="28"/>
          <w:szCs w:val="28"/>
        </w:rPr>
        <w:t>б</w:t>
      </w:r>
      <w:r w:rsidR="00B62C20" w:rsidRPr="00AC1165">
        <w:rPr>
          <w:sz w:val="28"/>
          <w:szCs w:val="28"/>
        </w:rPr>
        <w:t>ъём</w:t>
      </w:r>
      <w:r w:rsidRPr="00AC1165">
        <w:rPr>
          <w:sz w:val="28"/>
          <w:szCs w:val="28"/>
        </w:rPr>
        <w:t>а</w:t>
      </w:r>
      <w:r w:rsidR="00B62C20" w:rsidRPr="00AC1165">
        <w:rPr>
          <w:sz w:val="28"/>
          <w:szCs w:val="28"/>
        </w:rPr>
        <w:t xml:space="preserve"> реализованной продукции</w:t>
      </w:r>
      <w:r w:rsidR="000940D7" w:rsidRPr="00AC1165">
        <w:rPr>
          <w:sz w:val="28"/>
          <w:szCs w:val="28"/>
        </w:rPr>
        <w:t xml:space="preserve"> </w:t>
      </w:r>
      <w:r w:rsidR="004B4643" w:rsidRPr="00AC1165">
        <w:rPr>
          <w:sz w:val="28"/>
          <w:szCs w:val="28"/>
        </w:rPr>
        <w:t>в</w:t>
      </w:r>
      <w:r w:rsidR="00947917" w:rsidRPr="00AC1165">
        <w:rPr>
          <w:sz w:val="28"/>
          <w:szCs w:val="28"/>
        </w:rPr>
        <w:t xml:space="preserve"> сфере</w:t>
      </w:r>
      <w:r w:rsidR="004B4643" w:rsidRPr="00AC1165">
        <w:rPr>
          <w:sz w:val="28"/>
          <w:szCs w:val="28"/>
        </w:rPr>
        <w:t xml:space="preserve"> </w:t>
      </w:r>
      <w:r w:rsidRPr="00AC1165">
        <w:rPr>
          <w:sz w:val="28"/>
          <w:szCs w:val="28"/>
        </w:rPr>
        <w:t>сельского хозяйства, что составил</w:t>
      </w:r>
      <w:r w:rsidR="00926E9C" w:rsidRPr="00AC1165">
        <w:rPr>
          <w:sz w:val="28"/>
          <w:szCs w:val="28"/>
        </w:rPr>
        <w:t xml:space="preserve"> </w:t>
      </w:r>
      <w:r w:rsidRPr="00AC1165">
        <w:rPr>
          <w:sz w:val="28"/>
          <w:szCs w:val="28"/>
        </w:rPr>
        <w:t>19,1</w:t>
      </w:r>
      <w:r w:rsidR="00B62C20" w:rsidRPr="00AC1165">
        <w:rPr>
          <w:sz w:val="28"/>
          <w:szCs w:val="28"/>
        </w:rPr>
        <w:t xml:space="preserve"> млн.</w:t>
      </w:r>
      <w:r w:rsidRPr="00AC1165">
        <w:rPr>
          <w:sz w:val="28"/>
          <w:szCs w:val="28"/>
        </w:rPr>
        <w:t xml:space="preserve"> </w:t>
      </w:r>
      <w:r w:rsidR="00B62C20" w:rsidRPr="00AC1165">
        <w:rPr>
          <w:sz w:val="28"/>
          <w:szCs w:val="28"/>
        </w:rPr>
        <w:t>рублей, что на</w:t>
      </w:r>
      <w:r w:rsidRPr="00AC1165">
        <w:rPr>
          <w:sz w:val="28"/>
          <w:szCs w:val="28"/>
        </w:rPr>
        <w:t xml:space="preserve"> 4,0</w:t>
      </w:r>
      <w:r w:rsidR="00B62C20" w:rsidRPr="00AC1165">
        <w:rPr>
          <w:sz w:val="28"/>
          <w:szCs w:val="28"/>
        </w:rPr>
        <w:t xml:space="preserve"> % </w:t>
      </w:r>
      <w:r w:rsidRPr="00AC1165">
        <w:rPr>
          <w:sz w:val="28"/>
          <w:szCs w:val="28"/>
        </w:rPr>
        <w:t>ниже</w:t>
      </w:r>
      <w:r w:rsidR="00B62C20" w:rsidRPr="00AC1165">
        <w:rPr>
          <w:sz w:val="28"/>
          <w:szCs w:val="28"/>
        </w:rPr>
        <w:t xml:space="preserve"> уровня 2016 года.</w:t>
      </w:r>
    </w:p>
    <w:p w:rsidR="000449AE" w:rsidRPr="00957DE9" w:rsidRDefault="000B3CF6" w:rsidP="00155808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Положительную динамику имеют и</w:t>
      </w:r>
      <w:r w:rsidR="000449AE" w:rsidRPr="00957DE9">
        <w:rPr>
          <w:sz w:val="28"/>
          <w:szCs w:val="28"/>
        </w:rPr>
        <w:t>нвести</w:t>
      </w:r>
      <w:r w:rsidR="000940D7" w:rsidRPr="00957DE9">
        <w:rPr>
          <w:sz w:val="28"/>
          <w:szCs w:val="28"/>
        </w:rPr>
        <w:t>ции в основной капитал</w:t>
      </w:r>
      <w:r w:rsidR="006E2348">
        <w:rPr>
          <w:sz w:val="28"/>
          <w:szCs w:val="28"/>
        </w:rPr>
        <w:t>,</w:t>
      </w:r>
      <w:r w:rsidR="000940D7" w:rsidRPr="00957DE9">
        <w:rPr>
          <w:sz w:val="28"/>
          <w:szCs w:val="28"/>
        </w:rPr>
        <w:t xml:space="preserve"> за </w:t>
      </w:r>
      <w:r w:rsidR="00926E9C" w:rsidRPr="00957DE9">
        <w:rPr>
          <w:sz w:val="28"/>
          <w:szCs w:val="28"/>
        </w:rPr>
        <w:t xml:space="preserve">2017 год </w:t>
      </w:r>
      <w:r w:rsidR="000940D7" w:rsidRPr="00957DE9">
        <w:rPr>
          <w:sz w:val="28"/>
          <w:szCs w:val="28"/>
        </w:rPr>
        <w:t>увеличились</w:t>
      </w:r>
      <w:r w:rsidR="00957DE9" w:rsidRPr="00957DE9">
        <w:rPr>
          <w:sz w:val="28"/>
          <w:szCs w:val="28"/>
        </w:rPr>
        <w:t xml:space="preserve"> в 3 раза</w:t>
      </w:r>
      <w:r w:rsidR="000940D7" w:rsidRPr="00957DE9">
        <w:rPr>
          <w:sz w:val="28"/>
          <w:szCs w:val="28"/>
        </w:rPr>
        <w:t xml:space="preserve"> к аналогичному периоду прошлого года</w:t>
      </w:r>
      <w:r w:rsidR="000449AE" w:rsidRPr="00957DE9">
        <w:rPr>
          <w:sz w:val="28"/>
          <w:szCs w:val="28"/>
        </w:rPr>
        <w:t>. Такой рост, связан с модернизацией производств</w:t>
      </w:r>
      <w:proofErr w:type="gramStart"/>
      <w:r w:rsidR="000449AE" w:rsidRPr="00957DE9">
        <w:rPr>
          <w:sz w:val="28"/>
          <w:szCs w:val="28"/>
        </w:rPr>
        <w:t>а ООО</w:t>
      </w:r>
      <w:proofErr w:type="gramEnd"/>
      <w:r w:rsidR="000449AE" w:rsidRPr="00957DE9">
        <w:rPr>
          <w:sz w:val="28"/>
          <w:szCs w:val="28"/>
        </w:rPr>
        <w:t xml:space="preserve"> «НЛК «Содружество».</w:t>
      </w:r>
    </w:p>
    <w:p w:rsidR="000449AE" w:rsidRPr="00AC1165" w:rsidRDefault="000449AE" w:rsidP="00155808">
      <w:pPr>
        <w:ind w:left="-709" w:firstLine="709"/>
        <w:jc w:val="both"/>
        <w:rPr>
          <w:b/>
          <w:bCs/>
          <w:sz w:val="28"/>
          <w:szCs w:val="28"/>
        </w:rPr>
      </w:pPr>
      <w:r w:rsidRPr="00AC1165">
        <w:rPr>
          <w:sz w:val="28"/>
          <w:szCs w:val="28"/>
        </w:rPr>
        <w:t>Розничный товарооборот по всем к</w:t>
      </w:r>
      <w:r w:rsidR="00926E9C" w:rsidRPr="00AC1165">
        <w:rPr>
          <w:sz w:val="28"/>
          <w:szCs w:val="28"/>
        </w:rPr>
        <w:t xml:space="preserve">аналам реализации за </w:t>
      </w:r>
      <w:r w:rsidR="00957DE9" w:rsidRPr="00AC1165">
        <w:rPr>
          <w:sz w:val="28"/>
          <w:szCs w:val="28"/>
        </w:rPr>
        <w:t>текущий период</w:t>
      </w:r>
      <w:r w:rsidRPr="00AC1165">
        <w:rPr>
          <w:sz w:val="28"/>
          <w:szCs w:val="28"/>
        </w:rPr>
        <w:t xml:space="preserve"> 2017</w:t>
      </w:r>
      <w:r w:rsidR="00926E9C" w:rsidRPr="00AC1165">
        <w:rPr>
          <w:sz w:val="28"/>
          <w:szCs w:val="28"/>
        </w:rPr>
        <w:t xml:space="preserve"> года остался на уровне 2016 года к аналогичному периоду</w:t>
      </w:r>
      <w:r w:rsidR="00957DE9" w:rsidRPr="00AC1165">
        <w:rPr>
          <w:sz w:val="28"/>
          <w:szCs w:val="28"/>
        </w:rPr>
        <w:t>,</w:t>
      </w:r>
      <w:r w:rsidR="000940D7" w:rsidRPr="00AC1165">
        <w:rPr>
          <w:sz w:val="28"/>
          <w:szCs w:val="28"/>
        </w:rPr>
        <w:t xml:space="preserve"> а</w:t>
      </w:r>
      <w:r w:rsidRPr="00AC1165">
        <w:rPr>
          <w:sz w:val="28"/>
          <w:szCs w:val="28"/>
        </w:rPr>
        <w:t xml:space="preserve"> </w:t>
      </w:r>
      <w:r w:rsidR="000940D7" w:rsidRPr="00AC1165">
        <w:rPr>
          <w:sz w:val="28"/>
          <w:szCs w:val="28"/>
        </w:rPr>
        <w:t>о</w:t>
      </w:r>
      <w:r w:rsidRPr="00AC1165">
        <w:rPr>
          <w:sz w:val="28"/>
          <w:szCs w:val="28"/>
        </w:rPr>
        <w:t xml:space="preserve">борот общественного питания </w:t>
      </w:r>
      <w:r w:rsidR="00926E9C" w:rsidRPr="00AC1165">
        <w:rPr>
          <w:sz w:val="28"/>
          <w:szCs w:val="28"/>
        </w:rPr>
        <w:t xml:space="preserve">снизился на 0,8%. </w:t>
      </w:r>
      <w:r w:rsidR="006E2348">
        <w:rPr>
          <w:sz w:val="28"/>
          <w:szCs w:val="28"/>
        </w:rPr>
        <w:t>Основной</w:t>
      </w:r>
      <w:r w:rsidR="00A52232" w:rsidRPr="00AC1165">
        <w:rPr>
          <w:sz w:val="28"/>
          <w:szCs w:val="28"/>
        </w:rPr>
        <w:t xml:space="preserve"> причин</w:t>
      </w:r>
      <w:r w:rsidR="006E2348">
        <w:rPr>
          <w:sz w:val="28"/>
          <w:szCs w:val="28"/>
        </w:rPr>
        <w:t>ой</w:t>
      </w:r>
      <w:r w:rsidR="00A52232" w:rsidRPr="00AC1165">
        <w:rPr>
          <w:sz w:val="28"/>
          <w:szCs w:val="28"/>
        </w:rPr>
        <w:t xml:space="preserve"> такой динамики, остаётся снижение покупательской способности населения.</w:t>
      </w:r>
    </w:p>
    <w:p w:rsidR="000449AE" w:rsidRPr="00957DE9" w:rsidRDefault="005A5AB9" w:rsidP="00155808">
      <w:pPr>
        <w:ind w:left="-709" w:firstLine="709"/>
        <w:jc w:val="both"/>
      </w:pPr>
      <w:r w:rsidRPr="00957DE9">
        <w:rPr>
          <w:sz w:val="28"/>
          <w:szCs w:val="28"/>
        </w:rPr>
        <w:t xml:space="preserve">Среднемесячная заработная плата </w:t>
      </w:r>
      <w:r w:rsidR="00957DE9" w:rsidRPr="00957DE9">
        <w:rPr>
          <w:sz w:val="28"/>
          <w:szCs w:val="28"/>
        </w:rPr>
        <w:t>без суб</w:t>
      </w:r>
      <w:bookmarkStart w:id="0" w:name="_GoBack"/>
      <w:bookmarkEnd w:id="0"/>
      <w:r w:rsidR="00957DE9" w:rsidRPr="00957DE9">
        <w:rPr>
          <w:sz w:val="28"/>
          <w:szCs w:val="28"/>
        </w:rPr>
        <w:t>ъектов малого предпринимательства</w:t>
      </w:r>
      <w:r w:rsidRPr="00957DE9">
        <w:rPr>
          <w:sz w:val="28"/>
          <w:szCs w:val="28"/>
        </w:rPr>
        <w:t xml:space="preserve"> за истекший период текущего года составила </w:t>
      </w:r>
      <w:r w:rsidR="00E338AD" w:rsidRPr="00957DE9">
        <w:rPr>
          <w:sz w:val="28"/>
          <w:szCs w:val="28"/>
        </w:rPr>
        <w:t>2</w:t>
      </w:r>
      <w:r w:rsidR="00957DE9" w:rsidRPr="00957DE9">
        <w:rPr>
          <w:sz w:val="28"/>
          <w:szCs w:val="28"/>
        </w:rPr>
        <w:t>9013,7</w:t>
      </w:r>
      <w:r w:rsidR="00E338AD" w:rsidRPr="00957DE9">
        <w:rPr>
          <w:sz w:val="28"/>
          <w:szCs w:val="28"/>
        </w:rPr>
        <w:t xml:space="preserve"> </w:t>
      </w:r>
      <w:r w:rsidRPr="00957DE9">
        <w:rPr>
          <w:sz w:val="28"/>
          <w:szCs w:val="28"/>
        </w:rPr>
        <w:t>рубл</w:t>
      </w:r>
      <w:r w:rsidR="00E338AD" w:rsidRPr="00957DE9">
        <w:rPr>
          <w:sz w:val="28"/>
          <w:szCs w:val="28"/>
        </w:rPr>
        <w:t>ей, что составляет 10</w:t>
      </w:r>
      <w:r w:rsidR="00957DE9" w:rsidRPr="00957DE9">
        <w:rPr>
          <w:sz w:val="28"/>
          <w:szCs w:val="28"/>
        </w:rPr>
        <w:t>7,6</w:t>
      </w:r>
      <w:r w:rsidRPr="00957DE9">
        <w:rPr>
          <w:sz w:val="28"/>
          <w:szCs w:val="28"/>
        </w:rPr>
        <w:t xml:space="preserve"> % к показателю соответствующего периода прошлого года.</w:t>
      </w:r>
    </w:p>
    <w:p w:rsidR="00B62C20" w:rsidRPr="002377F8" w:rsidRDefault="00B62C20" w:rsidP="00155808">
      <w:pPr>
        <w:ind w:left="-709" w:firstLine="709"/>
        <w:jc w:val="both"/>
        <w:rPr>
          <w:b/>
          <w:sz w:val="28"/>
          <w:highlight w:val="yellow"/>
        </w:rPr>
      </w:pPr>
    </w:p>
    <w:p w:rsidR="000449AE" w:rsidRPr="00492D87" w:rsidRDefault="000449AE" w:rsidP="00933CCC">
      <w:pPr>
        <w:ind w:left="-709" w:firstLine="709"/>
        <w:jc w:val="center"/>
        <w:rPr>
          <w:b/>
        </w:rPr>
      </w:pPr>
      <w:r w:rsidRPr="00492D87">
        <w:rPr>
          <w:b/>
          <w:sz w:val="28"/>
        </w:rPr>
        <w:t>Основные показатели социально- экономического развития района</w:t>
      </w:r>
    </w:p>
    <w:p w:rsidR="000449AE" w:rsidRPr="00492D87" w:rsidRDefault="00933CCC" w:rsidP="00933CCC">
      <w:pPr>
        <w:ind w:left="-709" w:firstLine="709"/>
        <w:jc w:val="center"/>
        <w:rPr>
          <w:b/>
          <w:sz w:val="28"/>
        </w:rPr>
      </w:pPr>
      <w:r w:rsidRPr="00492D87">
        <w:rPr>
          <w:b/>
          <w:sz w:val="28"/>
        </w:rPr>
        <w:t>за январь - декабрь</w:t>
      </w:r>
      <w:r w:rsidR="000449AE" w:rsidRPr="00492D87">
        <w:rPr>
          <w:b/>
          <w:sz w:val="28"/>
        </w:rPr>
        <w:t xml:space="preserve"> 2017 года</w:t>
      </w:r>
    </w:p>
    <w:tbl>
      <w:tblPr>
        <w:tblpPr w:leftFromText="180" w:rightFromText="180" w:vertAnchor="text" w:horzAnchor="margin" w:tblpXSpec="center" w:tblpY="192"/>
        <w:tblW w:w="9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2268"/>
      </w:tblGrid>
      <w:tr w:rsidR="005A5AB9" w:rsidRPr="00492D87" w:rsidTr="005A5AB9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492D87" w:rsidRDefault="005A5AB9" w:rsidP="00155808">
            <w:pPr>
              <w:pStyle w:val="TableContents"/>
              <w:ind w:left="-709" w:firstLine="709"/>
              <w:jc w:val="both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3CCC" w:rsidRPr="00492D87" w:rsidRDefault="005A5AB9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январь-</w:t>
            </w:r>
          </w:p>
          <w:p w:rsidR="005A5AB9" w:rsidRPr="00492D87" w:rsidRDefault="00933CCC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декабрь</w:t>
            </w:r>
          </w:p>
          <w:p w:rsidR="005A5AB9" w:rsidRPr="00492D87" w:rsidRDefault="005A5AB9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2017 года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492D87" w:rsidRDefault="005A5AB9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в % к</w:t>
            </w:r>
          </w:p>
          <w:p w:rsidR="005A5AB9" w:rsidRPr="00492D87" w:rsidRDefault="00493880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январю-</w:t>
            </w:r>
            <w:r w:rsidR="00933CCC" w:rsidRPr="00492D87">
              <w:rPr>
                <w:sz w:val="28"/>
                <w:szCs w:val="28"/>
              </w:rPr>
              <w:t>декабрю</w:t>
            </w:r>
          </w:p>
          <w:p w:rsidR="005A5AB9" w:rsidRPr="00492D87" w:rsidRDefault="005A5AB9" w:rsidP="00155808">
            <w:pPr>
              <w:pStyle w:val="TableContents"/>
              <w:ind w:left="-709" w:firstLine="709"/>
              <w:jc w:val="both"/>
            </w:pPr>
            <w:r w:rsidRPr="00492D87">
              <w:rPr>
                <w:sz w:val="28"/>
                <w:szCs w:val="28"/>
              </w:rPr>
              <w:t>2016 года</w:t>
            </w:r>
          </w:p>
        </w:tc>
      </w:tr>
      <w:tr w:rsidR="005A5AB9" w:rsidRPr="00492D87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3CCC" w:rsidRPr="00492D87" w:rsidRDefault="005A5AB9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 xml:space="preserve">Объем отгруженных товаров </w:t>
            </w:r>
            <w:proofErr w:type="gramStart"/>
            <w:r w:rsidRPr="00492D87">
              <w:rPr>
                <w:sz w:val="28"/>
                <w:szCs w:val="28"/>
              </w:rPr>
              <w:t>собственного</w:t>
            </w:r>
            <w:proofErr w:type="gramEnd"/>
          </w:p>
          <w:p w:rsidR="00933CCC" w:rsidRPr="00492D87" w:rsidRDefault="005A5AB9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 xml:space="preserve">производства, выполненных работ, услуг, </w:t>
            </w:r>
            <w:proofErr w:type="gramStart"/>
            <w:r w:rsidRPr="00492D87">
              <w:rPr>
                <w:sz w:val="28"/>
                <w:szCs w:val="28"/>
              </w:rPr>
              <w:t>по</w:t>
            </w:r>
            <w:proofErr w:type="gramEnd"/>
          </w:p>
          <w:p w:rsidR="005A5AB9" w:rsidRPr="00492D87" w:rsidRDefault="005A5AB9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полному кругу предприятий, млн. рублей: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492D87" w:rsidRDefault="006C2CC6" w:rsidP="006C2CC6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3092,4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492D87" w:rsidRDefault="006C2CC6" w:rsidP="006C2CC6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87,0</w:t>
            </w:r>
          </w:p>
        </w:tc>
      </w:tr>
      <w:tr w:rsidR="005A5AB9" w:rsidRPr="00492D87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492D87" w:rsidRDefault="005A5AB9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- в обрабатывающих производствах,</w:t>
            </w:r>
          </w:p>
          <w:p w:rsidR="005A5AB9" w:rsidRPr="00492D87" w:rsidRDefault="005A5AB9" w:rsidP="00155808">
            <w:pPr>
              <w:pStyle w:val="TableContents"/>
              <w:ind w:left="-709" w:firstLine="709"/>
              <w:jc w:val="both"/>
              <w:rPr>
                <w:sz w:val="28"/>
              </w:rPr>
            </w:pPr>
            <w:r w:rsidRPr="00492D87">
              <w:rPr>
                <w:sz w:val="28"/>
              </w:rPr>
              <w:t>млн. рублей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492D87" w:rsidRDefault="006C2CC6" w:rsidP="006C2CC6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2436,3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492D87" w:rsidRDefault="006C2CC6" w:rsidP="006C2CC6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88,0</w:t>
            </w:r>
          </w:p>
        </w:tc>
      </w:tr>
      <w:tr w:rsidR="005A5AB9" w:rsidRPr="00492D87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492D87" w:rsidRDefault="005A5AB9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- добыча полезных ископаемых, млн. рублей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492D87" w:rsidRDefault="006C2CC6" w:rsidP="006C2CC6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569,6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492D87" w:rsidRDefault="006C2CC6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79,0</w:t>
            </w:r>
          </w:p>
        </w:tc>
      </w:tr>
      <w:tr w:rsidR="005A5AB9" w:rsidRPr="00492D87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3CCC" w:rsidRPr="00492D87" w:rsidRDefault="005A5AB9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Объем инвестиций в основной капитал,</w:t>
            </w:r>
          </w:p>
          <w:p w:rsidR="005A5AB9" w:rsidRPr="00492D87" w:rsidRDefault="005A5AB9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млн. рублей (оперативные данные)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492D87" w:rsidRDefault="006C2CC6" w:rsidP="006C2CC6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357,9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492D87" w:rsidRDefault="006C2CC6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в 3 р.</w:t>
            </w:r>
          </w:p>
        </w:tc>
      </w:tr>
      <w:tr w:rsidR="005A5AB9" w:rsidRPr="00492D87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3CCC" w:rsidRPr="00492D87" w:rsidRDefault="005A5AB9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Ввод в действие жилых домов за счет всех</w:t>
            </w:r>
          </w:p>
          <w:p w:rsidR="005A5AB9" w:rsidRPr="00492D87" w:rsidRDefault="005A5AB9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источников финансирования, кв.</w:t>
            </w:r>
            <w:r w:rsidR="00933CCC" w:rsidRPr="00492D87">
              <w:rPr>
                <w:sz w:val="28"/>
                <w:szCs w:val="28"/>
              </w:rPr>
              <w:t xml:space="preserve"> </w:t>
            </w:r>
            <w:r w:rsidRPr="00492D87">
              <w:rPr>
                <w:sz w:val="28"/>
                <w:szCs w:val="28"/>
              </w:rPr>
              <w:t>м.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492D87" w:rsidRDefault="00492D87" w:rsidP="00492D87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1313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492D87" w:rsidRDefault="00492D87" w:rsidP="00492D87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28,7</w:t>
            </w:r>
          </w:p>
        </w:tc>
      </w:tr>
      <w:tr w:rsidR="005A5AB9" w:rsidRPr="00492D87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492D87" w:rsidRDefault="005A5AB9" w:rsidP="00155808">
            <w:pPr>
              <w:pStyle w:val="TableContents"/>
              <w:ind w:left="-709" w:firstLine="709"/>
              <w:jc w:val="both"/>
            </w:pPr>
            <w:r w:rsidRPr="00492D87">
              <w:rPr>
                <w:sz w:val="28"/>
                <w:szCs w:val="28"/>
              </w:rPr>
              <w:t>Оборот розничной торговли, млн. рублей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492D87" w:rsidRDefault="00492D87" w:rsidP="00492D87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1151,3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492D87" w:rsidRDefault="006F23A4" w:rsidP="00492D87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100,</w:t>
            </w:r>
            <w:r w:rsidR="00492D87" w:rsidRPr="00492D87">
              <w:rPr>
                <w:sz w:val="28"/>
                <w:szCs w:val="28"/>
              </w:rPr>
              <w:t>3</w:t>
            </w:r>
          </w:p>
        </w:tc>
      </w:tr>
      <w:tr w:rsidR="005A5AB9" w:rsidRPr="00492D87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492D87" w:rsidRDefault="005A5AB9" w:rsidP="00155808">
            <w:pPr>
              <w:pStyle w:val="TableContents"/>
              <w:ind w:left="-709" w:firstLine="709"/>
              <w:jc w:val="both"/>
            </w:pPr>
            <w:r w:rsidRPr="00492D87">
              <w:rPr>
                <w:sz w:val="28"/>
                <w:szCs w:val="28"/>
              </w:rPr>
              <w:t>Оборот общественного питания, млн. рублей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492D87" w:rsidRDefault="00492D87" w:rsidP="00492D87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20,8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492D87" w:rsidRDefault="005A5AB9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99,</w:t>
            </w:r>
            <w:r w:rsidR="006F23A4" w:rsidRPr="00492D87">
              <w:rPr>
                <w:sz w:val="28"/>
                <w:szCs w:val="28"/>
              </w:rPr>
              <w:t>2</w:t>
            </w:r>
          </w:p>
        </w:tc>
      </w:tr>
      <w:tr w:rsidR="005A5AB9" w:rsidRPr="00492D87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492D87" w:rsidRDefault="005A5AB9" w:rsidP="00155808">
            <w:pPr>
              <w:pStyle w:val="TableContents"/>
              <w:ind w:left="-709" w:firstLine="709"/>
              <w:jc w:val="both"/>
            </w:pPr>
            <w:r w:rsidRPr="00492D87">
              <w:rPr>
                <w:sz w:val="28"/>
                <w:szCs w:val="28"/>
              </w:rPr>
              <w:lastRenderedPageBreak/>
              <w:t>Объем платных услуг населению, млн. рублей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492D87" w:rsidRDefault="00492D87" w:rsidP="00492D87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77,6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492D87" w:rsidRDefault="005A5AB9" w:rsidP="00492D87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10</w:t>
            </w:r>
            <w:r w:rsidR="00492D87" w:rsidRPr="00492D87">
              <w:rPr>
                <w:sz w:val="28"/>
                <w:szCs w:val="28"/>
              </w:rPr>
              <w:t>6</w:t>
            </w:r>
            <w:r w:rsidR="006F23A4" w:rsidRPr="00492D87">
              <w:rPr>
                <w:sz w:val="28"/>
                <w:szCs w:val="28"/>
              </w:rPr>
              <w:t>,</w:t>
            </w:r>
            <w:r w:rsidR="00492D87" w:rsidRPr="00492D87">
              <w:rPr>
                <w:sz w:val="28"/>
                <w:szCs w:val="28"/>
              </w:rPr>
              <w:t>0</w:t>
            </w:r>
          </w:p>
        </w:tc>
      </w:tr>
      <w:tr w:rsidR="005A5AB9" w:rsidRPr="00492D87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3CCC" w:rsidRPr="00492D87" w:rsidRDefault="005A5AB9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Среднемесячная начисленная заработная</w:t>
            </w:r>
          </w:p>
          <w:p w:rsidR="005A5AB9" w:rsidRPr="00492D87" w:rsidRDefault="00492D87" w:rsidP="00492D87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плата, рублей (</w:t>
            </w:r>
            <w:r>
              <w:rPr>
                <w:sz w:val="28"/>
                <w:szCs w:val="28"/>
              </w:rPr>
              <w:t xml:space="preserve">по данным </w:t>
            </w:r>
            <w:proofErr w:type="spellStart"/>
            <w:r>
              <w:rPr>
                <w:sz w:val="28"/>
                <w:szCs w:val="28"/>
              </w:rPr>
              <w:t>Новгородстата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492D87" w:rsidRDefault="00492D87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29013,7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492D87" w:rsidRDefault="00492D87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107,6</w:t>
            </w:r>
          </w:p>
        </w:tc>
      </w:tr>
      <w:tr w:rsidR="005A5AB9" w:rsidRPr="002377F8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3CCC" w:rsidRPr="00492D87" w:rsidRDefault="005A5AB9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Численность официально</w:t>
            </w:r>
          </w:p>
          <w:p w:rsidR="005A5AB9" w:rsidRPr="00492D87" w:rsidRDefault="005A5AB9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зарегистрированных</w:t>
            </w:r>
          </w:p>
          <w:p w:rsidR="005A5AB9" w:rsidRPr="00492D87" w:rsidRDefault="005A5AB9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безработных, человек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492D87" w:rsidRDefault="00492D87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52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492D87" w:rsidRDefault="00492D87" w:rsidP="00155808">
            <w:pPr>
              <w:pStyle w:val="TableContents"/>
              <w:ind w:left="-709" w:firstLine="709"/>
              <w:jc w:val="both"/>
              <w:rPr>
                <w:sz w:val="28"/>
                <w:szCs w:val="28"/>
              </w:rPr>
            </w:pPr>
            <w:r w:rsidRPr="00492D87">
              <w:rPr>
                <w:sz w:val="28"/>
                <w:szCs w:val="28"/>
              </w:rPr>
              <w:t>40,0</w:t>
            </w:r>
          </w:p>
        </w:tc>
      </w:tr>
    </w:tbl>
    <w:p w:rsidR="000449AE" w:rsidRPr="002377F8" w:rsidRDefault="000449AE" w:rsidP="00155808">
      <w:pPr>
        <w:ind w:left="-709" w:firstLine="709"/>
        <w:jc w:val="both"/>
        <w:rPr>
          <w:highlight w:val="yellow"/>
        </w:rPr>
      </w:pPr>
    </w:p>
    <w:p w:rsidR="00CA4929" w:rsidRDefault="00CA4929" w:rsidP="00D47319">
      <w:pPr>
        <w:ind w:left="-709" w:firstLine="709"/>
        <w:jc w:val="center"/>
        <w:rPr>
          <w:b/>
          <w:sz w:val="28"/>
        </w:rPr>
      </w:pPr>
    </w:p>
    <w:p w:rsidR="00D47319" w:rsidRPr="00810B41" w:rsidRDefault="00D47319" w:rsidP="00D47319">
      <w:pPr>
        <w:ind w:left="-709" w:firstLine="709"/>
        <w:jc w:val="center"/>
        <w:rPr>
          <w:b/>
          <w:sz w:val="28"/>
        </w:rPr>
      </w:pPr>
      <w:r w:rsidRPr="00810B41">
        <w:rPr>
          <w:b/>
          <w:sz w:val="28"/>
        </w:rPr>
        <w:t>Уровень жизни населения</w:t>
      </w:r>
    </w:p>
    <w:p w:rsidR="00D47319" w:rsidRPr="00810B41" w:rsidRDefault="00D47319" w:rsidP="00D47319">
      <w:pPr>
        <w:ind w:left="-709" w:firstLine="709"/>
        <w:jc w:val="both"/>
        <w:rPr>
          <w:sz w:val="28"/>
          <w:szCs w:val="28"/>
        </w:rPr>
      </w:pPr>
      <w:r w:rsidRPr="00810B41">
        <w:rPr>
          <w:b/>
          <w:sz w:val="28"/>
          <w:szCs w:val="28"/>
        </w:rPr>
        <w:t xml:space="preserve">Численность населения </w:t>
      </w:r>
      <w:r w:rsidRPr="00810B41">
        <w:rPr>
          <w:sz w:val="28"/>
          <w:szCs w:val="28"/>
        </w:rPr>
        <w:t>района имеет устойчивую тенденцию к снижению в основном за счет естественной убыли, так как в районе проживает более одной третьей численности людей пенсионного возраста. По состоянию на 01.0</w:t>
      </w:r>
      <w:r w:rsidR="00E87DDE" w:rsidRPr="00810B41">
        <w:rPr>
          <w:sz w:val="28"/>
          <w:szCs w:val="28"/>
        </w:rPr>
        <w:t>1</w:t>
      </w:r>
      <w:r w:rsidRPr="00810B41">
        <w:rPr>
          <w:sz w:val="28"/>
          <w:szCs w:val="28"/>
        </w:rPr>
        <w:t>.201</w:t>
      </w:r>
      <w:r w:rsidR="00E87DDE" w:rsidRPr="00810B41">
        <w:rPr>
          <w:sz w:val="28"/>
          <w:szCs w:val="28"/>
        </w:rPr>
        <w:t>8</w:t>
      </w:r>
      <w:r w:rsidRPr="00810B41">
        <w:rPr>
          <w:sz w:val="28"/>
          <w:szCs w:val="28"/>
        </w:rPr>
        <w:t xml:space="preserve"> г.</w:t>
      </w:r>
      <w:r w:rsidR="00E87DDE" w:rsidRPr="00810B41">
        <w:rPr>
          <w:sz w:val="28"/>
          <w:szCs w:val="28"/>
        </w:rPr>
        <w:t xml:space="preserve"> в районе постоянно проживало 8721</w:t>
      </w:r>
      <w:r w:rsidRPr="00810B41">
        <w:rPr>
          <w:sz w:val="28"/>
          <w:szCs w:val="28"/>
        </w:rPr>
        <w:t xml:space="preserve"> человек. За отчетный период родилось </w:t>
      </w:r>
      <w:r w:rsidR="00E87DDE" w:rsidRPr="00810B41">
        <w:rPr>
          <w:sz w:val="28"/>
          <w:szCs w:val="28"/>
        </w:rPr>
        <w:t>64</w:t>
      </w:r>
      <w:r w:rsidRPr="00810B41">
        <w:rPr>
          <w:sz w:val="28"/>
          <w:szCs w:val="28"/>
        </w:rPr>
        <w:t xml:space="preserve"> человек</w:t>
      </w:r>
      <w:r w:rsidR="00E87DDE" w:rsidRPr="00810B41">
        <w:rPr>
          <w:sz w:val="28"/>
          <w:szCs w:val="28"/>
        </w:rPr>
        <w:t>а</w:t>
      </w:r>
      <w:r w:rsidRPr="00810B41">
        <w:rPr>
          <w:sz w:val="28"/>
          <w:szCs w:val="28"/>
        </w:rPr>
        <w:t xml:space="preserve"> (</w:t>
      </w:r>
      <w:r w:rsidR="00E87DDE" w:rsidRPr="00810B41">
        <w:rPr>
          <w:sz w:val="28"/>
          <w:szCs w:val="28"/>
        </w:rPr>
        <w:t>107</w:t>
      </w:r>
      <w:r w:rsidRPr="00810B41">
        <w:rPr>
          <w:sz w:val="28"/>
          <w:szCs w:val="28"/>
        </w:rPr>
        <w:t>% к 2016 год</w:t>
      </w:r>
      <w:r w:rsidR="00E87DDE" w:rsidRPr="00810B41">
        <w:rPr>
          <w:sz w:val="28"/>
          <w:szCs w:val="28"/>
        </w:rPr>
        <w:t>у</w:t>
      </w:r>
      <w:r w:rsidRPr="00810B41">
        <w:rPr>
          <w:sz w:val="28"/>
          <w:szCs w:val="28"/>
        </w:rPr>
        <w:t xml:space="preserve">), умерло </w:t>
      </w:r>
      <w:r w:rsidR="00E87DDE" w:rsidRPr="00810B41">
        <w:rPr>
          <w:sz w:val="28"/>
          <w:szCs w:val="28"/>
        </w:rPr>
        <w:t>200</w:t>
      </w:r>
      <w:r w:rsidRPr="00810B41">
        <w:rPr>
          <w:sz w:val="28"/>
          <w:szCs w:val="28"/>
        </w:rPr>
        <w:t xml:space="preserve"> человек (10</w:t>
      </w:r>
      <w:r w:rsidR="00E87DDE" w:rsidRPr="00810B41">
        <w:rPr>
          <w:sz w:val="28"/>
          <w:szCs w:val="28"/>
        </w:rPr>
        <w:t>2,0</w:t>
      </w:r>
      <w:r w:rsidRPr="00810B41">
        <w:rPr>
          <w:sz w:val="28"/>
          <w:szCs w:val="28"/>
        </w:rPr>
        <w:t>% к 2016 год</w:t>
      </w:r>
      <w:r w:rsidR="00E87DDE" w:rsidRPr="00810B41">
        <w:rPr>
          <w:sz w:val="28"/>
          <w:szCs w:val="28"/>
        </w:rPr>
        <w:t>у</w:t>
      </w:r>
      <w:r w:rsidRPr="00810B41">
        <w:rPr>
          <w:sz w:val="28"/>
          <w:szCs w:val="28"/>
        </w:rPr>
        <w:t xml:space="preserve">), зарегистрировано </w:t>
      </w:r>
      <w:r w:rsidR="00E87DDE" w:rsidRPr="00810B41">
        <w:rPr>
          <w:sz w:val="28"/>
          <w:szCs w:val="28"/>
        </w:rPr>
        <w:t xml:space="preserve">42 брака (35 в </w:t>
      </w:r>
      <w:r w:rsidRPr="00810B41">
        <w:rPr>
          <w:sz w:val="28"/>
          <w:szCs w:val="28"/>
        </w:rPr>
        <w:t xml:space="preserve">2016 году), </w:t>
      </w:r>
      <w:r w:rsidR="00E87DDE" w:rsidRPr="00810B41">
        <w:rPr>
          <w:sz w:val="28"/>
          <w:szCs w:val="28"/>
        </w:rPr>
        <w:t>28</w:t>
      </w:r>
      <w:r w:rsidRPr="00810B41">
        <w:rPr>
          <w:sz w:val="28"/>
          <w:szCs w:val="28"/>
        </w:rPr>
        <w:t xml:space="preserve"> супружеских пар развелись (</w:t>
      </w:r>
      <w:r w:rsidR="00E87DDE" w:rsidRPr="00810B41">
        <w:rPr>
          <w:sz w:val="28"/>
          <w:szCs w:val="28"/>
        </w:rPr>
        <w:t>3</w:t>
      </w:r>
      <w:r w:rsidRPr="00810B41">
        <w:rPr>
          <w:sz w:val="28"/>
          <w:szCs w:val="28"/>
        </w:rPr>
        <w:t>3</w:t>
      </w:r>
      <w:r w:rsidR="00E87DDE" w:rsidRPr="00810B41">
        <w:rPr>
          <w:sz w:val="28"/>
          <w:szCs w:val="28"/>
        </w:rPr>
        <w:t xml:space="preserve"> в 2016 году</w:t>
      </w:r>
      <w:r w:rsidRPr="00810B41">
        <w:rPr>
          <w:sz w:val="28"/>
          <w:szCs w:val="28"/>
        </w:rPr>
        <w:t>).</w:t>
      </w:r>
    </w:p>
    <w:p w:rsidR="00D47319" w:rsidRPr="003C0938" w:rsidRDefault="00D47319" w:rsidP="00D47319">
      <w:pPr>
        <w:ind w:left="-709" w:firstLine="709"/>
        <w:jc w:val="both"/>
        <w:rPr>
          <w:sz w:val="28"/>
          <w:szCs w:val="28"/>
        </w:rPr>
      </w:pPr>
      <w:r w:rsidRPr="003C0938">
        <w:rPr>
          <w:b/>
          <w:sz w:val="28"/>
        </w:rPr>
        <w:t xml:space="preserve">Труд и занятость населения. </w:t>
      </w:r>
      <w:r w:rsidRPr="003C0938">
        <w:rPr>
          <w:sz w:val="28"/>
          <w:szCs w:val="28"/>
        </w:rPr>
        <w:t>В экономике района по состоянию на 01.01.2018 года занято 3420 человек, в том числе в промышленности 628 человек, на предприятиях сельского хозяйства 16 человек, торговли 220 человек, в сферах здравоохранения 167 человек, в образовании 190 человек, культуры 90 человек, социального обслуживания населения 81 человек.</w:t>
      </w:r>
    </w:p>
    <w:p w:rsidR="00D47319" w:rsidRPr="003C0938" w:rsidRDefault="00D47319" w:rsidP="00D47319">
      <w:pPr>
        <w:ind w:left="-709" w:firstLine="709"/>
        <w:jc w:val="both"/>
        <w:rPr>
          <w:sz w:val="28"/>
          <w:szCs w:val="28"/>
        </w:rPr>
      </w:pPr>
      <w:r w:rsidRPr="003C0938">
        <w:rPr>
          <w:sz w:val="28"/>
          <w:szCs w:val="28"/>
        </w:rPr>
        <w:t>Среднемесячная заработная плата с учетом субъектов малого предпринимательства за истекший период текущего года составила 24000 рублей, что составляет 98% к показателю соответствующего периода прошлого года.</w:t>
      </w:r>
    </w:p>
    <w:p w:rsidR="00D47319" w:rsidRPr="00C52938" w:rsidRDefault="00D47319" w:rsidP="00D47319">
      <w:pPr>
        <w:ind w:left="-709" w:firstLine="709"/>
        <w:jc w:val="both"/>
      </w:pPr>
      <w:r w:rsidRPr="00C52938">
        <w:rPr>
          <w:b/>
          <w:sz w:val="28"/>
        </w:rPr>
        <w:t>Число пенсионеров</w:t>
      </w:r>
      <w:r w:rsidRPr="00C52938">
        <w:rPr>
          <w:sz w:val="28"/>
        </w:rPr>
        <w:t xml:space="preserve"> сократилось на 111 человек по сравнению с аналогичным периодом 2016 года и составляет по состоянию на 01.01.2018 года 3103 человека, это 35% от общей численности населения. Средний размер пенсии за текущий год составил 12190,57 рублей.</w:t>
      </w:r>
    </w:p>
    <w:p w:rsidR="00D47319" w:rsidRPr="00C52938" w:rsidRDefault="00D47319" w:rsidP="00D47319">
      <w:pPr>
        <w:ind w:left="-709" w:firstLine="709"/>
        <w:jc w:val="both"/>
        <w:rPr>
          <w:sz w:val="28"/>
          <w:szCs w:val="28"/>
        </w:rPr>
      </w:pPr>
      <w:r w:rsidRPr="00C52938">
        <w:rPr>
          <w:b/>
          <w:sz w:val="28"/>
          <w:lang w:eastAsia="ru-RU"/>
        </w:rPr>
        <w:t>Численность малообеспеченных граждан</w:t>
      </w:r>
      <w:r w:rsidRPr="00C52938">
        <w:rPr>
          <w:sz w:val="28"/>
          <w:lang w:eastAsia="ru-RU"/>
        </w:rPr>
        <w:t xml:space="preserve"> </w:t>
      </w:r>
      <w:r w:rsidRPr="00C52938">
        <w:rPr>
          <w:sz w:val="28"/>
          <w:szCs w:val="28"/>
        </w:rPr>
        <w:t>по результатам мониторинга численности малоимущих граждан и граждан, находящихся в трудной жизненной ситуации, на учете в комитете социальной защиты населения Администрации муниципального района состоит 909 человек, или 10,3 % всего населения района, в том числе численность малоимущих граждан с доходом ниже величины прожиточного минимума составляет 838 человек (9,5 %).</w:t>
      </w:r>
    </w:p>
    <w:p w:rsidR="00D47319" w:rsidRPr="00C52938" w:rsidRDefault="00D47319" w:rsidP="00D47319">
      <w:pPr>
        <w:ind w:left="-709" w:firstLine="709"/>
        <w:jc w:val="both"/>
        <w:rPr>
          <w:sz w:val="28"/>
          <w:szCs w:val="28"/>
        </w:rPr>
      </w:pPr>
      <w:r w:rsidRPr="00C52938">
        <w:rPr>
          <w:sz w:val="28"/>
          <w:szCs w:val="28"/>
        </w:rPr>
        <w:t>На предоставление государственной социальной помощи и социальной поддержки израсходовано – 1753,0 тыс. руб. (975,3 средства областного бюджета и 777,7 – внебюджетные поступления)</w:t>
      </w:r>
    </w:p>
    <w:p w:rsidR="00D47319" w:rsidRPr="00C52938" w:rsidRDefault="00D47319" w:rsidP="00D47319">
      <w:pPr>
        <w:ind w:left="-709" w:firstLine="709"/>
        <w:jc w:val="both"/>
        <w:rPr>
          <w:sz w:val="28"/>
          <w:szCs w:val="28"/>
        </w:rPr>
      </w:pPr>
      <w:r w:rsidRPr="00C52938">
        <w:rPr>
          <w:sz w:val="28"/>
          <w:szCs w:val="28"/>
        </w:rPr>
        <w:t>Государственную социальную помощь, социальную поддержку в соответствии с областным законом от 27.03.2015 года № 740-ОЗ получили 630 граждан. Адресную помощь за счет привлеченных средств, благотворительной помощи получили 649 человек.</w:t>
      </w:r>
    </w:p>
    <w:p w:rsidR="00D47319" w:rsidRPr="00C52938" w:rsidRDefault="00D47319" w:rsidP="00D47319">
      <w:pPr>
        <w:ind w:left="-709" w:firstLine="709"/>
        <w:jc w:val="both"/>
        <w:rPr>
          <w:sz w:val="28"/>
          <w:szCs w:val="28"/>
        </w:rPr>
      </w:pPr>
      <w:r w:rsidRPr="00C52938">
        <w:rPr>
          <w:sz w:val="28"/>
          <w:szCs w:val="28"/>
        </w:rPr>
        <w:t>Ежемесячное пособие на ребёнка начислено и выплачено 319 получателям на 585 детей.</w:t>
      </w:r>
    </w:p>
    <w:p w:rsidR="00D47319" w:rsidRPr="00C52938" w:rsidRDefault="00D47319" w:rsidP="00D47319">
      <w:pPr>
        <w:ind w:left="-709" w:firstLine="709"/>
        <w:jc w:val="both"/>
        <w:rPr>
          <w:sz w:val="28"/>
          <w:szCs w:val="28"/>
        </w:rPr>
      </w:pPr>
      <w:r w:rsidRPr="00C52938">
        <w:rPr>
          <w:sz w:val="28"/>
          <w:szCs w:val="28"/>
        </w:rPr>
        <w:t>ОБУСО «</w:t>
      </w:r>
      <w:proofErr w:type="spellStart"/>
      <w:r w:rsidRPr="00C52938">
        <w:rPr>
          <w:sz w:val="28"/>
          <w:szCs w:val="28"/>
        </w:rPr>
        <w:t>Любытинский</w:t>
      </w:r>
      <w:proofErr w:type="spellEnd"/>
      <w:r w:rsidRPr="00C52938">
        <w:rPr>
          <w:sz w:val="28"/>
          <w:szCs w:val="28"/>
        </w:rPr>
        <w:t xml:space="preserve"> комплексный центр социального обслуживания </w:t>
      </w:r>
      <w:r w:rsidRPr="00C52938">
        <w:rPr>
          <w:sz w:val="28"/>
          <w:szCs w:val="28"/>
        </w:rPr>
        <w:lastRenderedPageBreak/>
        <w:t>населения» с начала года оказывал регулярную помощь в обслуживании на дому 297 гражданам.</w:t>
      </w:r>
    </w:p>
    <w:p w:rsidR="00D47319" w:rsidRPr="00C52938" w:rsidRDefault="00D47319" w:rsidP="00D47319">
      <w:pPr>
        <w:ind w:left="-709" w:firstLine="709"/>
        <w:jc w:val="both"/>
        <w:rPr>
          <w:sz w:val="28"/>
          <w:szCs w:val="28"/>
        </w:rPr>
      </w:pPr>
      <w:r w:rsidRPr="00C52938">
        <w:rPr>
          <w:sz w:val="28"/>
          <w:szCs w:val="28"/>
        </w:rPr>
        <w:t>Услуги ОАУСО «</w:t>
      </w:r>
      <w:proofErr w:type="spellStart"/>
      <w:r w:rsidRPr="00C52938">
        <w:rPr>
          <w:sz w:val="28"/>
          <w:szCs w:val="28"/>
        </w:rPr>
        <w:t>Любытинский</w:t>
      </w:r>
      <w:proofErr w:type="spellEnd"/>
      <w:r w:rsidRPr="00C52938">
        <w:rPr>
          <w:sz w:val="28"/>
          <w:szCs w:val="28"/>
        </w:rPr>
        <w:t xml:space="preserve"> дом-интернат для престарелых и инвалидов»  получили 95 человек.</w:t>
      </w:r>
    </w:p>
    <w:p w:rsidR="00D47319" w:rsidRPr="002377F8" w:rsidRDefault="00D47319" w:rsidP="00D47319">
      <w:pPr>
        <w:ind w:left="-709" w:firstLine="709"/>
        <w:jc w:val="both"/>
        <w:rPr>
          <w:sz w:val="28"/>
          <w:highlight w:val="yellow"/>
          <w:lang w:eastAsia="ru-RU"/>
        </w:rPr>
      </w:pPr>
    </w:p>
    <w:p w:rsidR="00D47319" w:rsidRPr="00651B8A" w:rsidRDefault="00D47319" w:rsidP="00D47319">
      <w:pPr>
        <w:ind w:left="-709" w:firstLine="709"/>
        <w:jc w:val="both"/>
      </w:pPr>
      <w:r w:rsidRPr="00651B8A">
        <w:rPr>
          <w:b/>
          <w:sz w:val="28"/>
        </w:rPr>
        <w:t>Занятость населения</w:t>
      </w:r>
    </w:p>
    <w:p w:rsidR="00D47319" w:rsidRPr="00651B8A" w:rsidRDefault="00D47319" w:rsidP="00D47319">
      <w:pPr>
        <w:ind w:left="-709" w:firstLine="709"/>
        <w:jc w:val="both"/>
        <w:rPr>
          <w:sz w:val="28"/>
          <w:szCs w:val="28"/>
        </w:rPr>
      </w:pPr>
      <w:r w:rsidRPr="00651B8A">
        <w:rPr>
          <w:sz w:val="28"/>
          <w:szCs w:val="28"/>
        </w:rPr>
        <w:t>Численность официально зарегистрированных безработных на 1 января  2018г. составила 99 человек.</w:t>
      </w:r>
    </w:p>
    <w:p w:rsidR="00D47319" w:rsidRPr="00651B8A" w:rsidRDefault="00D47319" w:rsidP="00D47319">
      <w:pPr>
        <w:ind w:left="-709" w:firstLine="709"/>
        <w:jc w:val="both"/>
        <w:rPr>
          <w:sz w:val="28"/>
          <w:szCs w:val="28"/>
        </w:rPr>
      </w:pPr>
      <w:r w:rsidRPr="00651B8A">
        <w:rPr>
          <w:sz w:val="28"/>
          <w:szCs w:val="28"/>
        </w:rPr>
        <w:t>За 2017 год в государственную службу занятости с целью поиска работы обратился 153 человека;</w:t>
      </w:r>
    </w:p>
    <w:p w:rsidR="00D47319" w:rsidRPr="00651B8A" w:rsidRDefault="00D47319" w:rsidP="00D47319">
      <w:pPr>
        <w:ind w:left="-709" w:firstLine="709"/>
        <w:jc w:val="both"/>
        <w:rPr>
          <w:sz w:val="28"/>
          <w:szCs w:val="28"/>
        </w:rPr>
      </w:pPr>
      <w:r w:rsidRPr="00651B8A">
        <w:rPr>
          <w:sz w:val="28"/>
          <w:szCs w:val="28"/>
        </w:rPr>
        <w:t>трудоустроено всего 101 человек;</w:t>
      </w:r>
    </w:p>
    <w:p w:rsidR="00D47319" w:rsidRPr="00651B8A" w:rsidRDefault="00D47319" w:rsidP="00D47319">
      <w:pPr>
        <w:ind w:left="-709" w:firstLine="709"/>
        <w:jc w:val="both"/>
        <w:rPr>
          <w:sz w:val="28"/>
          <w:szCs w:val="28"/>
        </w:rPr>
      </w:pPr>
      <w:r w:rsidRPr="00651B8A">
        <w:rPr>
          <w:sz w:val="28"/>
          <w:szCs w:val="28"/>
        </w:rPr>
        <w:t xml:space="preserve">в </w:t>
      </w:r>
      <w:proofErr w:type="spellStart"/>
      <w:r w:rsidRPr="00651B8A">
        <w:rPr>
          <w:sz w:val="28"/>
          <w:szCs w:val="28"/>
        </w:rPr>
        <w:t>т.ч</w:t>
      </w:r>
      <w:proofErr w:type="spellEnd"/>
      <w:r w:rsidRPr="00651B8A">
        <w:rPr>
          <w:sz w:val="28"/>
          <w:szCs w:val="28"/>
        </w:rPr>
        <w:t>. на постоянное место работы 70 человек.</w:t>
      </w:r>
    </w:p>
    <w:p w:rsidR="00D47319" w:rsidRPr="00651B8A" w:rsidRDefault="00D47319" w:rsidP="00D47319">
      <w:pPr>
        <w:ind w:left="-709" w:firstLine="709"/>
        <w:jc w:val="both"/>
        <w:rPr>
          <w:sz w:val="28"/>
          <w:szCs w:val="28"/>
        </w:rPr>
      </w:pPr>
      <w:r w:rsidRPr="00651B8A">
        <w:rPr>
          <w:sz w:val="28"/>
          <w:szCs w:val="28"/>
        </w:rPr>
        <w:t>В ЦЗН при организации:</w:t>
      </w:r>
    </w:p>
    <w:p w:rsidR="00D47319" w:rsidRPr="00651B8A" w:rsidRDefault="00D47319" w:rsidP="00D47319">
      <w:pPr>
        <w:ind w:left="-709" w:firstLine="709"/>
        <w:jc w:val="both"/>
        <w:rPr>
          <w:sz w:val="28"/>
          <w:szCs w:val="28"/>
        </w:rPr>
      </w:pPr>
      <w:r w:rsidRPr="00651B8A">
        <w:rPr>
          <w:sz w:val="28"/>
          <w:szCs w:val="28"/>
        </w:rPr>
        <w:t>общественных работ задействовано 29 человек.</w:t>
      </w:r>
    </w:p>
    <w:p w:rsidR="000449AE" w:rsidRPr="002377F8" w:rsidRDefault="000449AE" w:rsidP="00155808">
      <w:pPr>
        <w:ind w:left="-709" w:firstLine="709"/>
        <w:jc w:val="both"/>
        <w:rPr>
          <w:highlight w:val="yellow"/>
        </w:rPr>
      </w:pPr>
    </w:p>
    <w:p w:rsidR="000449AE" w:rsidRPr="0071554F" w:rsidRDefault="000449AE" w:rsidP="0071554F">
      <w:pPr>
        <w:ind w:left="-709" w:firstLine="709"/>
        <w:jc w:val="center"/>
        <w:rPr>
          <w:lang w:eastAsia="ru-RU" w:bidi="ar-SA"/>
        </w:rPr>
      </w:pPr>
      <w:r w:rsidRPr="0071554F">
        <w:rPr>
          <w:b/>
        </w:rPr>
        <w:t>П</w:t>
      </w:r>
      <w:r w:rsidRPr="0071554F">
        <w:rPr>
          <w:b/>
          <w:sz w:val="28"/>
          <w:lang w:eastAsia="ru-RU" w:bidi="ar-SA"/>
        </w:rPr>
        <w:t>ромышленность</w:t>
      </w:r>
    </w:p>
    <w:p w:rsidR="000449AE" w:rsidRPr="00E33CB6" w:rsidRDefault="000449AE" w:rsidP="00155808">
      <w:pPr>
        <w:ind w:left="-709" w:firstLine="709"/>
        <w:jc w:val="both"/>
        <w:rPr>
          <w:lang w:eastAsia="ru-RU" w:bidi="ar-SA"/>
        </w:rPr>
      </w:pPr>
      <w:r w:rsidRPr="00E33CB6">
        <w:rPr>
          <w:sz w:val="28"/>
          <w:szCs w:val="28"/>
        </w:rPr>
        <w:t>За отчетный период в промышленности района с учетом лесозаг</w:t>
      </w:r>
      <w:r w:rsidR="00A855D9" w:rsidRPr="00E33CB6">
        <w:rPr>
          <w:sz w:val="28"/>
          <w:szCs w:val="28"/>
        </w:rPr>
        <w:t>отовительной деятельности</w:t>
      </w:r>
      <w:r w:rsidR="00E338AD" w:rsidRPr="00E33CB6">
        <w:rPr>
          <w:sz w:val="28"/>
          <w:szCs w:val="28"/>
        </w:rPr>
        <w:t>,</w:t>
      </w:r>
      <w:r w:rsidR="00A855D9" w:rsidRPr="00E33CB6">
        <w:rPr>
          <w:sz w:val="28"/>
          <w:szCs w:val="28"/>
        </w:rPr>
        <w:t xml:space="preserve"> объем</w:t>
      </w:r>
      <w:r w:rsidRPr="00E33CB6">
        <w:rPr>
          <w:sz w:val="28"/>
          <w:szCs w:val="28"/>
        </w:rPr>
        <w:t xml:space="preserve"> отгруженных товаров собственного производства, выполненных работ и услуг с учетом субъе</w:t>
      </w:r>
      <w:r w:rsidR="00A855D9" w:rsidRPr="00E33CB6">
        <w:rPr>
          <w:sz w:val="28"/>
          <w:szCs w:val="28"/>
        </w:rPr>
        <w:t>ктов малого предпринимательства</w:t>
      </w:r>
      <w:r w:rsidRPr="00E33CB6">
        <w:rPr>
          <w:sz w:val="28"/>
          <w:szCs w:val="28"/>
        </w:rPr>
        <w:t xml:space="preserve"> составил</w:t>
      </w:r>
      <w:r w:rsidR="004C2D18" w:rsidRPr="00E33CB6">
        <w:rPr>
          <w:sz w:val="28"/>
          <w:szCs w:val="28"/>
        </w:rPr>
        <w:t xml:space="preserve"> </w:t>
      </w:r>
      <w:r w:rsidR="00391E2F" w:rsidRPr="00E33CB6">
        <w:rPr>
          <w:sz w:val="28"/>
          <w:szCs w:val="28"/>
        </w:rPr>
        <w:t>3092,4</w:t>
      </w:r>
      <w:r w:rsidRPr="00E33CB6">
        <w:rPr>
          <w:sz w:val="28"/>
          <w:szCs w:val="28"/>
        </w:rPr>
        <w:t xml:space="preserve"> млн.</w:t>
      </w:r>
      <w:r w:rsidR="00391E2F" w:rsidRPr="00E33CB6">
        <w:rPr>
          <w:sz w:val="28"/>
          <w:szCs w:val="28"/>
        </w:rPr>
        <w:t xml:space="preserve"> </w:t>
      </w:r>
      <w:r w:rsidRPr="00E33CB6">
        <w:rPr>
          <w:sz w:val="28"/>
          <w:szCs w:val="28"/>
        </w:rPr>
        <w:t xml:space="preserve">руб., что составляет </w:t>
      </w:r>
      <w:r w:rsidR="00391E2F" w:rsidRPr="00E33CB6">
        <w:rPr>
          <w:sz w:val="28"/>
          <w:szCs w:val="28"/>
        </w:rPr>
        <w:t>87</w:t>
      </w:r>
      <w:r w:rsidRPr="00E33CB6">
        <w:rPr>
          <w:sz w:val="28"/>
          <w:szCs w:val="28"/>
        </w:rPr>
        <w:t xml:space="preserve">% объема промышленной отгрузки </w:t>
      </w:r>
      <w:r w:rsidR="001478E7" w:rsidRPr="00E33CB6">
        <w:rPr>
          <w:sz w:val="28"/>
          <w:szCs w:val="28"/>
        </w:rPr>
        <w:t xml:space="preserve">к аналогичному периоду </w:t>
      </w:r>
      <w:r w:rsidRPr="00E33CB6">
        <w:rPr>
          <w:sz w:val="28"/>
          <w:szCs w:val="28"/>
        </w:rPr>
        <w:t>2016 года.</w:t>
      </w:r>
    </w:p>
    <w:p w:rsidR="000449AE" w:rsidRPr="00E33CB6" w:rsidRDefault="000449AE" w:rsidP="00155808">
      <w:pPr>
        <w:ind w:left="-709" w:firstLine="709"/>
        <w:jc w:val="both"/>
        <w:rPr>
          <w:sz w:val="28"/>
        </w:rPr>
      </w:pPr>
      <w:r w:rsidRPr="00E33CB6">
        <w:rPr>
          <w:sz w:val="28"/>
          <w:szCs w:val="28"/>
        </w:rPr>
        <w:t>По-прежнему, в</w:t>
      </w:r>
      <w:r w:rsidRPr="00E33CB6">
        <w:rPr>
          <w:sz w:val="28"/>
        </w:rPr>
        <w:t xml:space="preserve"> структуре промышленного производства продукция лесной отрасли занимает ведущее место. Доля лесной отрасли, включая лесозаготовку и деревообработку, в обще</w:t>
      </w:r>
      <w:r w:rsidR="00B62C20" w:rsidRPr="00E33CB6">
        <w:rPr>
          <w:sz w:val="28"/>
        </w:rPr>
        <w:t xml:space="preserve">м объеме отгруженной продукции </w:t>
      </w:r>
      <w:r w:rsidRPr="00E33CB6">
        <w:rPr>
          <w:sz w:val="28"/>
        </w:rPr>
        <w:t xml:space="preserve">составляет </w:t>
      </w:r>
      <w:r w:rsidR="00E33CB6" w:rsidRPr="00E33CB6">
        <w:rPr>
          <w:sz w:val="28"/>
        </w:rPr>
        <w:t>82</w:t>
      </w:r>
      <w:r w:rsidRPr="00E33CB6">
        <w:rPr>
          <w:sz w:val="28"/>
        </w:rPr>
        <w:t xml:space="preserve">%, добыча полезных ископаемых составляет </w:t>
      </w:r>
      <w:r w:rsidR="00E33CB6" w:rsidRPr="00E33CB6">
        <w:rPr>
          <w:sz w:val="28"/>
        </w:rPr>
        <w:t>19</w:t>
      </w:r>
      <w:r w:rsidRPr="00E33CB6">
        <w:rPr>
          <w:sz w:val="28"/>
        </w:rPr>
        <w:t>%.</w:t>
      </w:r>
    </w:p>
    <w:p w:rsidR="000449AE" w:rsidRDefault="000449AE" w:rsidP="00155808">
      <w:pPr>
        <w:ind w:left="-709" w:firstLine="709"/>
        <w:jc w:val="both"/>
        <w:rPr>
          <w:sz w:val="28"/>
        </w:rPr>
      </w:pPr>
      <w:r w:rsidRPr="005D2495">
        <w:rPr>
          <w:sz w:val="28"/>
        </w:rPr>
        <w:t xml:space="preserve">В обрабатывающих производствах объем отгрузки продукции собственного производства с учетом субъектов малого предпринимательства за отчетный период составил </w:t>
      </w:r>
      <w:r w:rsidR="005D2495" w:rsidRPr="005D2495">
        <w:rPr>
          <w:sz w:val="28"/>
        </w:rPr>
        <w:t>2436,3</w:t>
      </w:r>
      <w:r w:rsidRPr="005D2495">
        <w:rPr>
          <w:sz w:val="28"/>
        </w:rPr>
        <w:t xml:space="preserve"> млн. рублей, что составляет </w:t>
      </w:r>
      <w:r w:rsidR="005D2495" w:rsidRPr="005D2495">
        <w:rPr>
          <w:sz w:val="28"/>
        </w:rPr>
        <w:t>88</w:t>
      </w:r>
      <w:r w:rsidRPr="005D2495">
        <w:rPr>
          <w:sz w:val="28"/>
        </w:rPr>
        <w:t>% отгруженной продукции собстве</w:t>
      </w:r>
      <w:r w:rsidR="005D2495" w:rsidRPr="005D2495">
        <w:rPr>
          <w:sz w:val="28"/>
        </w:rPr>
        <w:t xml:space="preserve">нного производства за </w:t>
      </w:r>
      <w:r w:rsidRPr="005D2495">
        <w:rPr>
          <w:sz w:val="28"/>
        </w:rPr>
        <w:t>201</w:t>
      </w:r>
      <w:r w:rsidR="005D2495" w:rsidRPr="005D2495">
        <w:rPr>
          <w:sz w:val="28"/>
        </w:rPr>
        <w:t>6 год</w:t>
      </w:r>
      <w:r w:rsidR="00092EC6" w:rsidRPr="005D2495">
        <w:rPr>
          <w:sz w:val="28"/>
        </w:rPr>
        <w:t xml:space="preserve"> </w:t>
      </w:r>
      <w:r w:rsidR="00092EC6" w:rsidRPr="00810B41">
        <w:rPr>
          <w:sz w:val="28"/>
        </w:rPr>
        <w:t xml:space="preserve">(по области </w:t>
      </w:r>
      <w:r w:rsidR="00810B41" w:rsidRPr="00810B41">
        <w:rPr>
          <w:sz w:val="28"/>
        </w:rPr>
        <w:t>100,5</w:t>
      </w:r>
      <w:r w:rsidR="00F05A0B" w:rsidRPr="00810B41">
        <w:rPr>
          <w:sz w:val="28"/>
        </w:rPr>
        <w:t>%).</w:t>
      </w:r>
      <w:r w:rsidR="005D2495">
        <w:rPr>
          <w:sz w:val="28"/>
        </w:rPr>
        <w:t xml:space="preserve"> </w:t>
      </w:r>
      <w:r w:rsidR="00FC2C4C" w:rsidRPr="009A7463">
        <w:rPr>
          <w:sz w:val="28"/>
        </w:rPr>
        <w:t>Имеющий наибольши</w:t>
      </w:r>
      <w:r w:rsidR="00A855D9" w:rsidRPr="009A7463">
        <w:rPr>
          <w:sz w:val="28"/>
        </w:rPr>
        <w:t>й удельный вес в обрабатывающем</w:t>
      </w:r>
      <w:r w:rsidR="00FC2C4C" w:rsidRPr="009A7463">
        <w:rPr>
          <w:sz w:val="28"/>
        </w:rPr>
        <w:t xml:space="preserve"> производстве </w:t>
      </w:r>
      <w:r w:rsidRPr="009A7463">
        <w:rPr>
          <w:sz w:val="28"/>
        </w:rPr>
        <w:t>ООО «</w:t>
      </w:r>
      <w:proofErr w:type="spellStart"/>
      <w:r w:rsidRPr="009A7463">
        <w:rPr>
          <w:sz w:val="28"/>
        </w:rPr>
        <w:t>Сетново</w:t>
      </w:r>
      <w:proofErr w:type="spellEnd"/>
      <w:r w:rsidRPr="009A7463">
        <w:rPr>
          <w:sz w:val="28"/>
        </w:rPr>
        <w:t>»</w:t>
      </w:r>
      <w:r w:rsidR="00F05A0B" w:rsidRPr="009A7463">
        <w:rPr>
          <w:sz w:val="28"/>
        </w:rPr>
        <w:t>,</w:t>
      </w:r>
      <w:r w:rsidR="00FC2C4C" w:rsidRPr="009A7463">
        <w:rPr>
          <w:sz w:val="28"/>
        </w:rPr>
        <w:t xml:space="preserve"> </w:t>
      </w:r>
      <w:r w:rsidR="00F05A0B" w:rsidRPr="009A7463">
        <w:rPr>
          <w:sz w:val="28"/>
        </w:rPr>
        <w:t>отгружено</w:t>
      </w:r>
      <w:r w:rsidRPr="009A7463">
        <w:rPr>
          <w:sz w:val="28"/>
        </w:rPr>
        <w:t xml:space="preserve"> товаров собственн</w:t>
      </w:r>
      <w:r w:rsidR="00FC2C4C" w:rsidRPr="009A7463">
        <w:rPr>
          <w:sz w:val="28"/>
        </w:rPr>
        <w:t xml:space="preserve">ого производства </w:t>
      </w:r>
      <w:r w:rsidRPr="009A7463">
        <w:rPr>
          <w:sz w:val="28"/>
        </w:rPr>
        <w:t xml:space="preserve">за отчетный период составил </w:t>
      </w:r>
      <w:r w:rsidR="009A7463" w:rsidRPr="009A7463">
        <w:rPr>
          <w:sz w:val="28"/>
        </w:rPr>
        <w:t>2138,4</w:t>
      </w:r>
      <w:r w:rsidR="00092EC6" w:rsidRPr="009A7463">
        <w:rPr>
          <w:sz w:val="28"/>
        </w:rPr>
        <w:t>,</w:t>
      </w:r>
      <w:r w:rsidRPr="009A7463">
        <w:rPr>
          <w:sz w:val="28"/>
        </w:rPr>
        <w:t xml:space="preserve"> млн.</w:t>
      </w:r>
      <w:r w:rsidR="00BC0CDD">
        <w:rPr>
          <w:sz w:val="28"/>
        </w:rPr>
        <w:t xml:space="preserve"> </w:t>
      </w:r>
      <w:r w:rsidRPr="009A7463">
        <w:rPr>
          <w:sz w:val="28"/>
        </w:rPr>
        <w:t xml:space="preserve">руб., что составляет </w:t>
      </w:r>
      <w:r w:rsidR="009A7463" w:rsidRPr="009A7463">
        <w:rPr>
          <w:sz w:val="28"/>
        </w:rPr>
        <w:t>87</w:t>
      </w:r>
      <w:r w:rsidRPr="009A7463">
        <w:rPr>
          <w:sz w:val="28"/>
        </w:rPr>
        <w:t>% от аналоги</w:t>
      </w:r>
      <w:r w:rsidR="00B62C20" w:rsidRPr="009A7463">
        <w:rPr>
          <w:sz w:val="28"/>
        </w:rPr>
        <w:t>чного показателя прошлого года.</w:t>
      </w:r>
      <w:r w:rsidR="00B9249D">
        <w:rPr>
          <w:sz w:val="28"/>
        </w:rPr>
        <w:t xml:space="preserve"> В ООО « Новгородская Лесопромышленная Компания «Содружество» объем промышленной отгрузки составил 290,3 млн. руб., или 100% к аналогичному показателю 2016 года. </w:t>
      </w:r>
      <w:r w:rsidR="005D2495" w:rsidRPr="00810B41">
        <w:rPr>
          <w:sz w:val="28"/>
        </w:rPr>
        <w:t>Объем отгруженных товаров собственного производства по крупным и средним организациям района по обрабатывающим производствам составил</w:t>
      </w:r>
      <w:r w:rsidR="00810B41" w:rsidRPr="00810B41">
        <w:rPr>
          <w:sz w:val="28"/>
        </w:rPr>
        <w:t xml:space="preserve"> 2316,3</w:t>
      </w:r>
      <w:r w:rsidR="005D2495" w:rsidRPr="00810B41">
        <w:rPr>
          <w:sz w:val="28"/>
        </w:rPr>
        <w:t xml:space="preserve"> млн. рублей </w:t>
      </w:r>
      <w:r w:rsidR="00810B41" w:rsidRPr="00810B41">
        <w:rPr>
          <w:sz w:val="28"/>
        </w:rPr>
        <w:t xml:space="preserve">(88% </w:t>
      </w:r>
      <w:r w:rsidR="005D2495" w:rsidRPr="00810B41">
        <w:rPr>
          <w:sz w:val="28"/>
        </w:rPr>
        <w:t>к соответствующему периоду прошлого года</w:t>
      </w:r>
      <w:r w:rsidR="00810B41" w:rsidRPr="00810B41">
        <w:rPr>
          <w:sz w:val="28"/>
        </w:rPr>
        <w:t>)</w:t>
      </w:r>
      <w:r w:rsidR="005D2495" w:rsidRPr="00810B41">
        <w:rPr>
          <w:sz w:val="28"/>
        </w:rPr>
        <w:t>.</w:t>
      </w:r>
    </w:p>
    <w:p w:rsidR="005D2495" w:rsidRPr="00E33CB6" w:rsidRDefault="005D2495" w:rsidP="005D2495">
      <w:pPr>
        <w:ind w:left="-709" w:firstLine="709"/>
        <w:jc w:val="both"/>
        <w:rPr>
          <w:sz w:val="28"/>
        </w:rPr>
      </w:pPr>
      <w:r w:rsidRPr="00E33CB6">
        <w:rPr>
          <w:sz w:val="28"/>
        </w:rPr>
        <w:t xml:space="preserve">В целом, по полному кругу предприятий в отрасли "добыча полезных ископаемых" объем отгруженных товаров собственного производства составил 569,6 </w:t>
      </w:r>
      <w:proofErr w:type="spellStart"/>
      <w:r w:rsidRPr="00E33CB6">
        <w:rPr>
          <w:sz w:val="28"/>
        </w:rPr>
        <w:t>млн</w:t>
      </w:r>
      <w:proofErr w:type="gramStart"/>
      <w:r w:rsidRPr="00E33CB6">
        <w:rPr>
          <w:sz w:val="28"/>
        </w:rPr>
        <w:t>.р</w:t>
      </w:r>
      <w:proofErr w:type="gramEnd"/>
      <w:r w:rsidRPr="00E33CB6">
        <w:rPr>
          <w:sz w:val="28"/>
        </w:rPr>
        <w:t>уб</w:t>
      </w:r>
      <w:proofErr w:type="spellEnd"/>
      <w:r w:rsidRPr="00E33CB6">
        <w:rPr>
          <w:sz w:val="28"/>
        </w:rPr>
        <w:t>., что составило 79% относительно соответствующего периода прошлого года. Снижение объема отгрузки произошло в ЗАО «</w:t>
      </w:r>
      <w:proofErr w:type="spellStart"/>
      <w:r w:rsidRPr="00E33CB6">
        <w:rPr>
          <w:sz w:val="28"/>
        </w:rPr>
        <w:t>Неболчинское</w:t>
      </w:r>
      <w:proofErr w:type="spellEnd"/>
      <w:r w:rsidRPr="00E33CB6">
        <w:rPr>
          <w:sz w:val="28"/>
        </w:rPr>
        <w:t xml:space="preserve"> </w:t>
      </w:r>
      <w:proofErr w:type="spellStart"/>
      <w:r w:rsidRPr="00E33CB6">
        <w:rPr>
          <w:sz w:val="28"/>
        </w:rPr>
        <w:t>карьероуправление</w:t>
      </w:r>
      <w:proofErr w:type="spellEnd"/>
      <w:r w:rsidRPr="00E33CB6">
        <w:rPr>
          <w:sz w:val="28"/>
        </w:rPr>
        <w:t>» на 13%, ООО «</w:t>
      </w:r>
      <w:proofErr w:type="spellStart"/>
      <w:r w:rsidRPr="00E33CB6">
        <w:rPr>
          <w:sz w:val="28"/>
        </w:rPr>
        <w:t>Сормоль</w:t>
      </w:r>
      <w:proofErr w:type="spellEnd"/>
      <w:r w:rsidRPr="00E33CB6">
        <w:rPr>
          <w:sz w:val="28"/>
        </w:rPr>
        <w:t>» на 57%, такие снижения связаны в основном со сбытом продукции. ООО «</w:t>
      </w:r>
      <w:proofErr w:type="spellStart"/>
      <w:r w:rsidRPr="00E33CB6">
        <w:rPr>
          <w:sz w:val="28"/>
        </w:rPr>
        <w:t>Сормоль</w:t>
      </w:r>
      <w:proofErr w:type="spellEnd"/>
      <w:r w:rsidRPr="00E33CB6">
        <w:rPr>
          <w:sz w:val="28"/>
        </w:rPr>
        <w:t>» во 2 и 3 кварталах хозяйственную деятельность не осуществляла из-за отсутствия денежных средств на ремонт оборудования.</w:t>
      </w:r>
    </w:p>
    <w:p w:rsidR="00BC0CDD" w:rsidRPr="009A7463" w:rsidRDefault="00BC0CDD" w:rsidP="00155808">
      <w:pPr>
        <w:ind w:left="-709" w:firstLine="709"/>
        <w:jc w:val="both"/>
        <w:rPr>
          <w:sz w:val="28"/>
        </w:rPr>
      </w:pPr>
      <w:r>
        <w:rPr>
          <w:sz w:val="28"/>
        </w:rPr>
        <w:lastRenderedPageBreak/>
        <w:t>В химической отрасли на предприят</w:t>
      </w:r>
      <w:proofErr w:type="gramStart"/>
      <w:r>
        <w:rPr>
          <w:sz w:val="28"/>
        </w:rPr>
        <w:t>ии ООО</w:t>
      </w:r>
      <w:proofErr w:type="gramEnd"/>
      <w:r>
        <w:rPr>
          <w:sz w:val="28"/>
        </w:rPr>
        <w:t xml:space="preserve"> «Радуга» объем отгруженной продукции составил 13,2 млн.</w:t>
      </w:r>
      <w:r w:rsidR="0037483A">
        <w:rPr>
          <w:sz w:val="28"/>
        </w:rPr>
        <w:t xml:space="preserve"> </w:t>
      </w:r>
      <w:r>
        <w:rPr>
          <w:sz w:val="28"/>
        </w:rPr>
        <w:t>рублей, что составляет</w:t>
      </w:r>
      <w:r w:rsidR="00B70F41">
        <w:rPr>
          <w:sz w:val="28"/>
        </w:rPr>
        <w:t xml:space="preserve"> 86 % к 2016 году.</w:t>
      </w:r>
      <w:r w:rsidR="0037483A">
        <w:rPr>
          <w:sz w:val="28"/>
        </w:rPr>
        <w:t xml:space="preserve"> Данное предприятие начало работу со 2 квартала 2017 года.</w:t>
      </w:r>
      <w:r>
        <w:rPr>
          <w:sz w:val="28"/>
        </w:rPr>
        <w:t xml:space="preserve"> </w:t>
      </w:r>
    </w:p>
    <w:p w:rsidR="005D2495" w:rsidRDefault="005D2495" w:rsidP="00155808">
      <w:pPr>
        <w:ind w:left="-709" w:firstLine="709"/>
        <w:jc w:val="both"/>
        <w:rPr>
          <w:sz w:val="28"/>
          <w:szCs w:val="28"/>
        </w:rPr>
      </w:pPr>
    </w:p>
    <w:p w:rsidR="005D2495" w:rsidRPr="00D31B55" w:rsidRDefault="00D31B55" w:rsidP="005D2495">
      <w:pPr>
        <w:ind w:left="-709" w:firstLine="709"/>
        <w:jc w:val="center"/>
        <w:rPr>
          <w:b/>
          <w:sz w:val="28"/>
          <w:szCs w:val="28"/>
        </w:rPr>
      </w:pPr>
      <w:r w:rsidRPr="00D31B55">
        <w:rPr>
          <w:b/>
          <w:sz w:val="28"/>
          <w:szCs w:val="28"/>
        </w:rPr>
        <w:t>Экспорт продукции</w:t>
      </w:r>
    </w:p>
    <w:p w:rsidR="006C7BE7" w:rsidRDefault="000449AE" w:rsidP="00155808">
      <w:pPr>
        <w:ind w:left="-709" w:firstLine="709"/>
        <w:jc w:val="both"/>
        <w:rPr>
          <w:sz w:val="28"/>
          <w:szCs w:val="28"/>
          <w:highlight w:val="yellow"/>
        </w:rPr>
      </w:pPr>
      <w:r w:rsidRPr="006C7BE7">
        <w:rPr>
          <w:sz w:val="28"/>
          <w:szCs w:val="28"/>
        </w:rPr>
        <w:t>Экспортом продукции на территории района занимались два предприятия ООО «</w:t>
      </w:r>
      <w:proofErr w:type="spellStart"/>
      <w:r w:rsidRPr="006C7BE7">
        <w:rPr>
          <w:sz w:val="28"/>
          <w:szCs w:val="28"/>
        </w:rPr>
        <w:t>Сетново</w:t>
      </w:r>
      <w:proofErr w:type="spellEnd"/>
      <w:r w:rsidRPr="006C7BE7">
        <w:rPr>
          <w:sz w:val="28"/>
          <w:szCs w:val="28"/>
        </w:rPr>
        <w:t xml:space="preserve">» </w:t>
      </w:r>
      <w:proofErr w:type="gramStart"/>
      <w:r w:rsidRPr="006C7BE7">
        <w:rPr>
          <w:sz w:val="28"/>
          <w:szCs w:val="28"/>
        </w:rPr>
        <w:t>и ООО</w:t>
      </w:r>
      <w:proofErr w:type="gramEnd"/>
      <w:r w:rsidRPr="006C7BE7">
        <w:rPr>
          <w:sz w:val="28"/>
          <w:szCs w:val="28"/>
        </w:rPr>
        <w:t xml:space="preserve"> «Новгородская Лесопромышленная Компания «Содружество». Основным потребителем является Финляндия, Эстония, Германия, Индия, Китай. </w:t>
      </w:r>
      <w:proofErr w:type="gramStart"/>
      <w:r w:rsidRPr="006C7BE7">
        <w:rPr>
          <w:sz w:val="28"/>
          <w:szCs w:val="28"/>
        </w:rPr>
        <w:t xml:space="preserve">Всего отгружено </w:t>
      </w:r>
      <w:proofErr w:type="spellStart"/>
      <w:r w:rsidRPr="006C7BE7">
        <w:rPr>
          <w:sz w:val="28"/>
          <w:szCs w:val="28"/>
        </w:rPr>
        <w:t>лесопродукции</w:t>
      </w:r>
      <w:proofErr w:type="spellEnd"/>
      <w:r w:rsidRPr="006C7BE7">
        <w:rPr>
          <w:sz w:val="28"/>
          <w:szCs w:val="28"/>
        </w:rPr>
        <w:t xml:space="preserve"> на сумму </w:t>
      </w:r>
      <w:r w:rsidR="006C7BE7" w:rsidRPr="006C7BE7">
        <w:rPr>
          <w:sz w:val="28"/>
          <w:szCs w:val="28"/>
        </w:rPr>
        <w:t>2270 млн. рублей (99</w:t>
      </w:r>
      <w:r w:rsidR="005B59B3" w:rsidRPr="006C7BE7">
        <w:rPr>
          <w:sz w:val="28"/>
          <w:szCs w:val="28"/>
        </w:rPr>
        <w:t>% к показателю</w:t>
      </w:r>
      <w:r w:rsidRPr="006C7BE7">
        <w:rPr>
          <w:sz w:val="28"/>
          <w:szCs w:val="28"/>
        </w:rPr>
        <w:t xml:space="preserve"> 2016 года),</w:t>
      </w:r>
      <w:r w:rsidR="006C7BE7" w:rsidRPr="006C7BE7">
        <w:t xml:space="preserve"> </w:t>
      </w:r>
      <w:r w:rsidR="006C7BE7" w:rsidRPr="006C7BE7">
        <w:rPr>
          <w:sz w:val="28"/>
          <w:szCs w:val="28"/>
        </w:rPr>
        <w:t>в том числе пиломатериалов 1911814 тыс. рублей (155,6 тыс. куб.</w:t>
      </w:r>
      <w:r w:rsidR="006C7BE7">
        <w:rPr>
          <w:sz w:val="28"/>
          <w:szCs w:val="28"/>
        </w:rPr>
        <w:t xml:space="preserve"> </w:t>
      </w:r>
      <w:r w:rsidR="006C7BE7" w:rsidRPr="006C7BE7">
        <w:rPr>
          <w:sz w:val="28"/>
          <w:szCs w:val="28"/>
        </w:rPr>
        <w:t>м), щепы - 130415 тыс.</w:t>
      </w:r>
      <w:r w:rsidR="006C7BE7">
        <w:rPr>
          <w:sz w:val="28"/>
          <w:szCs w:val="28"/>
        </w:rPr>
        <w:t xml:space="preserve"> </w:t>
      </w:r>
      <w:r w:rsidR="006C7BE7" w:rsidRPr="006C7BE7">
        <w:rPr>
          <w:sz w:val="28"/>
          <w:szCs w:val="28"/>
        </w:rPr>
        <w:t>рублей (91,7 тыс. куб.</w:t>
      </w:r>
      <w:r w:rsidR="006C7BE7">
        <w:rPr>
          <w:sz w:val="28"/>
          <w:szCs w:val="28"/>
        </w:rPr>
        <w:t xml:space="preserve"> </w:t>
      </w:r>
      <w:r w:rsidR="006C7BE7" w:rsidRPr="006C7BE7">
        <w:rPr>
          <w:sz w:val="28"/>
          <w:szCs w:val="28"/>
        </w:rPr>
        <w:t>м), древесных гранул - 187724 тыс.</w:t>
      </w:r>
      <w:r w:rsidR="006C7BE7">
        <w:rPr>
          <w:sz w:val="28"/>
          <w:szCs w:val="28"/>
        </w:rPr>
        <w:t xml:space="preserve"> </w:t>
      </w:r>
      <w:r w:rsidR="006C7BE7" w:rsidRPr="006C7BE7">
        <w:rPr>
          <w:sz w:val="28"/>
          <w:szCs w:val="28"/>
        </w:rPr>
        <w:t>рублей (34,6 тыс. тонн), баланс березовый - 35683 тыс.</w:t>
      </w:r>
      <w:r w:rsidR="006C7BE7">
        <w:rPr>
          <w:sz w:val="28"/>
          <w:szCs w:val="28"/>
        </w:rPr>
        <w:t xml:space="preserve"> </w:t>
      </w:r>
      <w:r w:rsidR="006C7BE7" w:rsidRPr="006C7BE7">
        <w:rPr>
          <w:sz w:val="28"/>
          <w:szCs w:val="28"/>
        </w:rPr>
        <w:t>рублей (28,4 тыс. куб.</w:t>
      </w:r>
      <w:r w:rsidR="006C7BE7">
        <w:rPr>
          <w:sz w:val="28"/>
          <w:szCs w:val="28"/>
        </w:rPr>
        <w:t xml:space="preserve"> </w:t>
      </w:r>
      <w:r w:rsidR="006C7BE7" w:rsidRPr="006C7BE7">
        <w:rPr>
          <w:sz w:val="28"/>
          <w:szCs w:val="28"/>
        </w:rPr>
        <w:t>м), строганой доски 4353 тыс.</w:t>
      </w:r>
      <w:r w:rsidR="006C7BE7">
        <w:rPr>
          <w:sz w:val="28"/>
          <w:szCs w:val="28"/>
        </w:rPr>
        <w:t xml:space="preserve"> </w:t>
      </w:r>
      <w:r w:rsidR="006C7BE7" w:rsidRPr="006C7BE7">
        <w:rPr>
          <w:sz w:val="28"/>
          <w:szCs w:val="28"/>
        </w:rPr>
        <w:t>рублей (0,4 тыс.</w:t>
      </w:r>
      <w:r w:rsidR="006C7BE7">
        <w:rPr>
          <w:sz w:val="28"/>
          <w:szCs w:val="28"/>
        </w:rPr>
        <w:t xml:space="preserve"> </w:t>
      </w:r>
      <w:r w:rsidR="006C7BE7" w:rsidRPr="006C7BE7">
        <w:rPr>
          <w:sz w:val="28"/>
          <w:szCs w:val="28"/>
        </w:rPr>
        <w:t>куб.</w:t>
      </w:r>
      <w:r w:rsidR="006C7BE7">
        <w:rPr>
          <w:sz w:val="28"/>
          <w:szCs w:val="28"/>
        </w:rPr>
        <w:t xml:space="preserve"> </w:t>
      </w:r>
      <w:r w:rsidR="006C7BE7" w:rsidRPr="006C7BE7">
        <w:rPr>
          <w:sz w:val="28"/>
          <w:szCs w:val="28"/>
        </w:rPr>
        <w:t>м.)</w:t>
      </w:r>
      <w:r w:rsidR="006C7BE7">
        <w:rPr>
          <w:sz w:val="28"/>
          <w:szCs w:val="28"/>
        </w:rPr>
        <w:t>.</w:t>
      </w:r>
      <w:r w:rsidRPr="002377F8">
        <w:rPr>
          <w:sz w:val="28"/>
          <w:szCs w:val="28"/>
          <w:highlight w:val="yellow"/>
        </w:rPr>
        <w:t xml:space="preserve"> </w:t>
      </w:r>
      <w:proofErr w:type="gramEnd"/>
    </w:p>
    <w:p w:rsidR="000449AE" w:rsidRDefault="000449AE" w:rsidP="00155808">
      <w:pPr>
        <w:ind w:left="-709" w:firstLine="709"/>
        <w:jc w:val="both"/>
        <w:rPr>
          <w:b/>
          <w:sz w:val="28"/>
          <w:szCs w:val="28"/>
          <w:highlight w:val="yellow"/>
        </w:rPr>
      </w:pPr>
    </w:p>
    <w:p w:rsidR="00D436CF" w:rsidRPr="00CC2F33" w:rsidRDefault="00D436CF" w:rsidP="00155808">
      <w:pPr>
        <w:ind w:left="-709" w:firstLine="709"/>
        <w:jc w:val="center"/>
        <w:rPr>
          <w:b/>
          <w:sz w:val="28"/>
          <w:szCs w:val="28"/>
        </w:rPr>
      </w:pPr>
      <w:r w:rsidRPr="00CC2F33">
        <w:rPr>
          <w:b/>
          <w:sz w:val="28"/>
          <w:szCs w:val="28"/>
        </w:rPr>
        <w:t>Лесное хозяйство</w:t>
      </w:r>
    </w:p>
    <w:p w:rsidR="00CC2F33" w:rsidRDefault="00CC2F33" w:rsidP="00155808">
      <w:pPr>
        <w:ind w:left="-709" w:firstLine="709"/>
        <w:jc w:val="both"/>
        <w:rPr>
          <w:sz w:val="28"/>
          <w:szCs w:val="28"/>
        </w:rPr>
      </w:pPr>
      <w:proofErr w:type="gramStart"/>
      <w:r w:rsidRPr="00CC2F33">
        <w:rPr>
          <w:sz w:val="28"/>
          <w:szCs w:val="28"/>
        </w:rPr>
        <w:t>Расчетная лесосека (ежегодный допустимый объем изъятия древесины) при всех видах рубок ГОКУ "Любытинское лесничество"  составляет:</w:t>
      </w:r>
      <w:r w:rsidRPr="00CC2F33">
        <w:rPr>
          <w:sz w:val="28"/>
          <w:szCs w:val="28"/>
        </w:rPr>
        <w:br/>
        <w:t>площадь - 14175,57</w:t>
      </w:r>
      <w:r w:rsidR="00E14EDA">
        <w:rPr>
          <w:sz w:val="28"/>
          <w:szCs w:val="28"/>
        </w:rPr>
        <w:t xml:space="preserve"> </w:t>
      </w:r>
      <w:r w:rsidRPr="00CC2F33">
        <w:rPr>
          <w:sz w:val="28"/>
          <w:szCs w:val="28"/>
        </w:rPr>
        <w:t xml:space="preserve"> га, объем заготовки - 2091,88 </w:t>
      </w:r>
      <w:r w:rsidR="0037483A">
        <w:rPr>
          <w:sz w:val="28"/>
          <w:szCs w:val="28"/>
        </w:rPr>
        <w:t xml:space="preserve">тыс. </w:t>
      </w:r>
      <w:r w:rsidRPr="00CC2F33">
        <w:rPr>
          <w:sz w:val="28"/>
          <w:szCs w:val="28"/>
        </w:rPr>
        <w:t>куб.</w:t>
      </w:r>
      <w:r>
        <w:rPr>
          <w:sz w:val="28"/>
          <w:szCs w:val="28"/>
        </w:rPr>
        <w:t xml:space="preserve"> </w:t>
      </w:r>
      <w:r w:rsidRPr="00CC2F33">
        <w:rPr>
          <w:sz w:val="28"/>
          <w:szCs w:val="28"/>
        </w:rPr>
        <w:t>м.</w:t>
      </w:r>
      <w:r>
        <w:rPr>
          <w:sz w:val="28"/>
          <w:szCs w:val="28"/>
        </w:rPr>
        <w:t xml:space="preserve"> Лесозаготовителям переданы в долгосрочное пользование для заготовки древесины в соответствии с заключенными договорами аренды участки лесного фонда с ежегодным возможным объемом лесопользования 520,2 тыс. куб. м. За отчетный период арендаторами в арендных участках было заготовлено 196,4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тыс</w:t>
      </w:r>
      <w:proofErr w:type="gramEnd"/>
      <w:r>
        <w:rPr>
          <w:sz w:val="28"/>
          <w:szCs w:val="28"/>
        </w:rPr>
        <w:t>. куб. м. древесины, что составляет 38% арендованной расчетной лесосеки.</w:t>
      </w:r>
    </w:p>
    <w:p w:rsidR="00CC2F33" w:rsidRDefault="00CC2F33" w:rsidP="00155808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Всеми лесопользователями района за текущий год</w:t>
      </w:r>
      <w:r w:rsidR="00E14EDA">
        <w:rPr>
          <w:sz w:val="28"/>
          <w:szCs w:val="28"/>
        </w:rPr>
        <w:t xml:space="preserve"> было заготовлено 259,9 тыс. куб. м. древесины, что составляет 13% расчетной лесосеки.</w:t>
      </w:r>
    </w:p>
    <w:p w:rsidR="00CC2F33" w:rsidRPr="00CC2F33" w:rsidRDefault="00CC2F33" w:rsidP="00155808">
      <w:pPr>
        <w:ind w:left="-709" w:firstLine="709"/>
        <w:jc w:val="both"/>
        <w:rPr>
          <w:b/>
          <w:sz w:val="28"/>
          <w:szCs w:val="28"/>
          <w:highlight w:val="yellow"/>
        </w:rPr>
      </w:pPr>
    </w:p>
    <w:p w:rsidR="000449AE" w:rsidRPr="00155808" w:rsidRDefault="000449AE" w:rsidP="00155808">
      <w:pPr>
        <w:ind w:left="-709" w:firstLine="709"/>
        <w:jc w:val="center"/>
        <w:rPr>
          <w:b/>
          <w:sz w:val="28"/>
          <w:szCs w:val="28"/>
        </w:rPr>
      </w:pPr>
      <w:r w:rsidRPr="00155808">
        <w:rPr>
          <w:b/>
          <w:sz w:val="28"/>
          <w:szCs w:val="28"/>
        </w:rPr>
        <w:t>Сельское хозяйство</w:t>
      </w:r>
    </w:p>
    <w:p w:rsidR="00155808" w:rsidRPr="005330FB" w:rsidRDefault="00155808" w:rsidP="00ED6E48">
      <w:pPr>
        <w:ind w:left="-709" w:firstLine="709"/>
        <w:jc w:val="both"/>
        <w:rPr>
          <w:sz w:val="28"/>
          <w:szCs w:val="28"/>
        </w:rPr>
      </w:pPr>
      <w:r w:rsidRPr="005330FB">
        <w:rPr>
          <w:sz w:val="28"/>
          <w:szCs w:val="28"/>
        </w:rPr>
        <w:t>На территории района в отчетном периоде 2017 года функционировали 3 сельхозпредприятия различных организационно-правовых форм, 50 крестьянских хозяйств и около 2900 личных подсобных хозяйств. За отчетный период зарегистрировалось 8 индивидуальных предпринимателей глав крестьянских (фермерских) хозяйств.</w:t>
      </w:r>
    </w:p>
    <w:p w:rsidR="00155808" w:rsidRPr="005330FB" w:rsidRDefault="00155808" w:rsidP="00ED6E48">
      <w:pPr>
        <w:ind w:left="-709" w:firstLine="709"/>
        <w:jc w:val="both"/>
        <w:rPr>
          <w:sz w:val="28"/>
          <w:szCs w:val="28"/>
        </w:rPr>
      </w:pPr>
      <w:r w:rsidRPr="005330FB">
        <w:rPr>
          <w:sz w:val="28"/>
          <w:szCs w:val="28"/>
        </w:rPr>
        <w:t xml:space="preserve">Производство основных продуктов животноводства </w:t>
      </w:r>
      <w:r>
        <w:rPr>
          <w:sz w:val="28"/>
          <w:szCs w:val="28"/>
        </w:rPr>
        <w:t>в</w:t>
      </w:r>
      <w:r w:rsidRPr="005330FB">
        <w:rPr>
          <w:sz w:val="28"/>
          <w:szCs w:val="28"/>
        </w:rPr>
        <w:t xml:space="preserve">  2017 год</w:t>
      </w:r>
      <w:r>
        <w:rPr>
          <w:sz w:val="28"/>
          <w:szCs w:val="28"/>
        </w:rPr>
        <w:t>у</w:t>
      </w:r>
      <w:r w:rsidRPr="005330FB">
        <w:rPr>
          <w:sz w:val="28"/>
          <w:szCs w:val="28"/>
        </w:rPr>
        <w:t xml:space="preserve"> составило:</w:t>
      </w:r>
    </w:p>
    <w:p w:rsidR="00155808" w:rsidRPr="009C61F7" w:rsidRDefault="00155808" w:rsidP="00155808">
      <w:pPr>
        <w:ind w:left="-709" w:firstLine="1135"/>
        <w:jc w:val="both"/>
        <w:rPr>
          <w:sz w:val="28"/>
          <w:szCs w:val="28"/>
        </w:rPr>
      </w:pPr>
      <w:r w:rsidRPr="009C61F7">
        <w:rPr>
          <w:sz w:val="28"/>
          <w:szCs w:val="28"/>
        </w:rPr>
        <w:t xml:space="preserve">- мясо в живой массе на убой </w:t>
      </w:r>
      <w:r>
        <w:rPr>
          <w:sz w:val="28"/>
          <w:szCs w:val="28"/>
        </w:rPr>
        <w:t xml:space="preserve">180,3 </w:t>
      </w:r>
      <w:r w:rsidRPr="009C61F7">
        <w:rPr>
          <w:sz w:val="28"/>
          <w:szCs w:val="28"/>
        </w:rPr>
        <w:t>тонн</w:t>
      </w:r>
      <w:r>
        <w:rPr>
          <w:sz w:val="28"/>
          <w:szCs w:val="28"/>
        </w:rPr>
        <w:t>ы</w:t>
      </w:r>
      <w:r w:rsidRPr="009C61F7">
        <w:rPr>
          <w:sz w:val="28"/>
          <w:szCs w:val="28"/>
        </w:rPr>
        <w:t xml:space="preserve"> (</w:t>
      </w:r>
      <w:r>
        <w:rPr>
          <w:sz w:val="28"/>
          <w:szCs w:val="28"/>
        </w:rPr>
        <w:t>103,6</w:t>
      </w:r>
      <w:r w:rsidRPr="009C61F7">
        <w:rPr>
          <w:sz w:val="28"/>
          <w:szCs w:val="28"/>
        </w:rPr>
        <w:t xml:space="preserve"> % к уровню 2016 года);</w:t>
      </w:r>
    </w:p>
    <w:p w:rsidR="00155808" w:rsidRPr="009C61F7" w:rsidRDefault="00155808" w:rsidP="00155808">
      <w:pPr>
        <w:ind w:left="-709" w:firstLine="1135"/>
        <w:jc w:val="both"/>
        <w:rPr>
          <w:sz w:val="28"/>
          <w:szCs w:val="28"/>
        </w:rPr>
      </w:pPr>
      <w:r w:rsidRPr="009C61F7">
        <w:rPr>
          <w:sz w:val="28"/>
          <w:szCs w:val="28"/>
        </w:rPr>
        <w:t>-</w:t>
      </w:r>
      <w:r w:rsidRPr="009C61F7">
        <w:rPr>
          <w:sz w:val="28"/>
        </w:rPr>
        <w:t xml:space="preserve"> </w:t>
      </w:r>
      <w:r>
        <w:rPr>
          <w:sz w:val="28"/>
        </w:rPr>
        <w:t>молоко 817</w:t>
      </w:r>
      <w:r w:rsidRPr="009C61F7">
        <w:rPr>
          <w:sz w:val="28"/>
        </w:rPr>
        <w:t xml:space="preserve"> т</w:t>
      </w:r>
      <w:r>
        <w:rPr>
          <w:sz w:val="28"/>
        </w:rPr>
        <w:t xml:space="preserve">онн, что </w:t>
      </w:r>
      <w:r w:rsidRPr="009C61F7">
        <w:rPr>
          <w:sz w:val="28"/>
        </w:rPr>
        <w:t xml:space="preserve"> на </w:t>
      </w:r>
      <w:r>
        <w:rPr>
          <w:sz w:val="28"/>
        </w:rPr>
        <w:t xml:space="preserve">0,7 </w:t>
      </w:r>
      <w:r w:rsidRPr="009C61F7">
        <w:rPr>
          <w:sz w:val="28"/>
        </w:rPr>
        <w:t xml:space="preserve">% </w:t>
      </w:r>
      <w:r>
        <w:rPr>
          <w:sz w:val="28"/>
        </w:rPr>
        <w:t xml:space="preserve">меньше </w:t>
      </w:r>
      <w:r w:rsidRPr="009C61F7">
        <w:rPr>
          <w:sz w:val="28"/>
        </w:rPr>
        <w:t xml:space="preserve"> уровня 2016 года;</w:t>
      </w:r>
    </w:p>
    <w:p w:rsidR="00155808" w:rsidRPr="009C61F7" w:rsidRDefault="00155808" w:rsidP="00155808">
      <w:pPr>
        <w:ind w:left="-709" w:firstLine="1135"/>
        <w:jc w:val="both"/>
        <w:rPr>
          <w:sz w:val="28"/>
        </w:rPr>
      </w:pPr>
      <w:r w:rsidRPr="009C61F7">
        <w:rPr>
          <w:sz w:val="28"/>
          <w:szCs w:val="28"/>
        </w:rPr>
        <w:t>-</w:t>
      </w:r>
      <w:r w:rsidRPr="009C61F7">
        <w:rPr>
          <w:sz w:val="28"/>
        </w:rPr>
        <w:t xml:space="preserve"> производство яиц за отчетный период составило </w:t>
      </w:r>
      <w:r>
        <w:rPr>
          <w:sz w:val="28"/>
        </w:rPr>
        <w:t>964</w:t>
      </w:r>
      <w:r w:rsidRPr="009C61F7">
        <w:rPr>
          <w:sz w:val="28"/>
        </w:rPr>
        <w:t xml:space="preserve"> тыс. штук, что</w:t>
      </w:r>
    </w:p>
    <w:p w:rsidR="00155808" w:rsidRPr="009C61F7" w:rsidRDefault="00155808" w:rsidP="00155808">
      <w:pPr>
        <w:ind w:left="-709" w:firstLine="1135"/>
        <w:jc w:val="both"/>
      </w:pPr>
      <w:r w:rsidRPr="009C61F7">
        <w:rPr>
          <w:sz w:val="28"/>
        </w:rPr>
        <w:t xml:space="preserve">  составляет </w:t>
      </w:r>
      <w:r>
        <w:rPr>
          <w:sz w:val="28"/>
        </w:rPr>
        <w:t>106,5</w:t>
      </w:r>
      <w:r w:rsidRPr="009C61F7">
        <w:rPr>
          <w:sz w:val="28"/>
        </w:rPr>
        <w:t xml:space="preserve"> % к  2016 год</w:t>
      </w:r>
      <w:r>
        <w:rPr>
          <w:sz w:val="28"/>
        </w:rPr>
        <w:t>у.</w:t>
      </w:r>
    </w:p>
    <w:p w:rsidR="00155808" w:rsidRPr="009C61F7" w:rsidRDefault="00155808" w:rsidP="00ED6E48">
      <w:pPr>
        <w:ind w:left="-709" w:firstLine="709"/>
        <w:jc w:val="both"/>
      </w:pPr>
      <w:r w:rsidRPr="009C61F7">
        <w:t xml:space="preserve"> </w:t>
      </w:r>
      <w:r>
        <w:rPr>
          <w:sz w:val="28"/>
        </w:rPr>
        <w:t>П</w:t>
      </w:r>
      <w:r w:rsidRPr="009C61F7">
        <w:rPr>
          <w:sz w:val="28"/>
        </w:rPr>
        <w:t xml:space="preserve">оголовье крупного рогатого скота </w:t>
      </w:r>
      <w:r>
        <w:rPr>
          <w:sz w:val="28"/>
        </w:rPr>
        <w:t xml:space="preserve">на 1 января 2018 года </w:t>
      </w:r>
      <w:r w:rsidRPr="009C61F7">
        <w:rPr>
          <w:sz w:val="28"/>
        </w:rPr>
        <w:t xml:space="preserve">составило </w:t>
      </w:r>
      <w:r>
        <w:rPr>
          <w:sz w:val="28"/>
        </w:rPr>
        <w:t>532 головы, это 110,4</w:t>
      </w:r>
      <w:r w:rsidRPr="009C61F7">
        <w:rPr>
          <w:sz w:val="28"/>
        </w:rPr>
        <w:t xml:space="preserve"> % к  2016 год</w:t>
      </w:r>
      <w:r>
        <w:rPr>
          <w:sz w:val="28"/>
        </w:rPr>
        <w:t>у</w:t>
      </w:r>
      <w:r w:rsidRPr="009C61F7">
        <w:rPr>
          <w:sz w:val="28"/>
        </w:rPr>
        <w:t xml:space="preserve">, </w:t>
      </w:r>
      <w:r>
        <w:rPr>
          <w:sz w:val="28"/>
        </w:rPr>
        <w:t xml:space="preserve">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коров 192</w:t>
      </w:r>
      <w:r w:rsidRPr="009C61F7">
        <w:rPr>
          <w:sz w:val="28"/>
        </w:rPr>
        <w:t xml:space="preserve"> голов</w:t>
      </w:r>
      <w:r>
        <w:rPr>
          <w:sz w:val="28"/>
        </w:rPr>
        <w:t>ы</w:t>
      </w:r>
      <w:r w:rsidRPr="009C61F7">
        <w:rPr>
          <w:sz w:val="28"/>
        </w:rPr>
        <w:t xml:space="preserve"> это </w:t>
      </w:r>
      <w:r>
        <w:rPr>
          <w:sz w:val="28"/>
        </w:rPr>
        <w:t>119,3</w:t>
      </w:r>
      <w:r w:rsidRPr="009C61F7">
        <w:rPr>
          <w:sz w:val="28"/>
        </w:rPr>
        <w:t xml:space="preserve"> % к 2016 году</w:t>
      </w:r>
      <w:r>
        <w:rPr>
          <w:sz w:val="28"/>
        </w:rPr>
        <w:t>;</w:t>
      </w:r>
    </w:p>
    <w:p w:rsidR="00155808" w:rsidRPr="009C61F7" w:rsidRDefault="00155808" w:rsidP="00155808">
      <w:pPr>
        <w:ind w:left="-709" w:firstLine="1135"/>
        <w:jc w:val="both"/>
        <w:rPr>
          <w:sz w:val="28"/>
        </w:rPr>
      </w:pPr>
      <w:r w:rsidRPr="009C61F7">
        <w:t xml:space="preserve">- </w:t>
      </w:r>
      <w:r w:rsidRPr="009C61F7">
        <w:rPr>
          <w:sz w:val="28"/>
          <w:szCs w:val="28"/>
        </w:rPr>
        <w:t>п</w:t>
      </w:r>
      <w:r w:rsidRPr="009C61F7">
        <w:rPr>
          <w:sz w:val="28"/>
        </w:rPr>
        <w:t xml:space="preserve">оголовье свиней во всех категориях хозяйств </w:t>
      </w:r>
      <w:r>
        <w:rPr>
          <w:sz w:val="28"/>
        </w:rPr>
        <w:t>снизилось на 19,2% и составило 312 голов;</w:t>
      </w:r>
    </w:p>
    <w:p w:rsidR="00155808" w:rsidRPr="009C61F7" w:rsidRDefault="00155808" w:rsidP="00155808">
      <w:pPr>
        <w:ind w:left="-709" w:firstLine="1135"/>
        <w:jc w:val="both"/>
        <w:rPr>
          <w:sz w:val="28"/>
        </w:rPr>
      </w:pPr>
      <w:r w:rsidRPr="009C61F7">
        <w:t xml:space="preserve">- </w:t>
      </w:r>
      <w:r w:rsidRPr="009C61F7">
        <w:rPr>
          <w:sz w:val="28"/>
          <w:szCs w:val="28"/>
        </w:rPr>
        <w:t>п</w:t>
      </w:r>
      <w:r w:rsidRPr="009C61F7">
        <w:rPr>
          <w:sz w:val="28"/>
        </w:rPr>
        <w:t>оголовье овец и коз составило</w:t>
      </w:r>
      <w:r>
        <w:rPr>
          <w:sz w:val="28"/>
        </w:rPr>
        <w:t>1624</w:t>
      </w:r>
      <w:r w:rsidRPr="009C61F7">
        <w:rPr>
          <w:sz w:val="28"/>
        </w:rPr>
        <w:t xml:space="preserve"> голов</w:t>
      </w:r>
      <w:r>
        <w:rPr>
          <w:sz w:val="28"/>
        </w:rPr>
        <w:t>ы</w:t>
      </w:r>
      <w:r w:rsidRPr="009C61F7">
        <w:rPr>
          <w:sz w:val="28"/>
        </w:rPr>
        <w:t xml:space="preserve">, что </w:t>
      </w:r>
      <w:r>
        <w:rPr>
          <w:sz w:val="28"/>
        </w:rPr>
        <w:t xml:space="preserve">на 1% </w:t>
      </w:r>
      <w:r w:rsidRPr="009C61F7">
        <w:rPr>
          <w:sz w:val="28"/>
        </w:rPr>
        <w:t>выше уровня 201</w:t>
      </w:r>
      <w:r>
        <w:rPr>
          <w:sz w:val="28"/>
        </w:rPr>
        <w:t>6 года</w:t>
      </w:r>
      <w:r w:rsidRPr="009C61F7">
        <w:rPr>
          <w:sz w:val="28"/>
        </w:rPr>
        <w:t>.</w:t>
      </w:r>
    </w:p>
    <w:p w:rsidR="00155808" w:rsidRPr="0071579C" w:rsidRDefault="00155808" w:rsidP="00ED6E48">
      <w:pPr>
        <w:ind w:left="-709" w:firstLine="709"/>
        <w:jc w:val="both"/>
        <w:rPr>
          <w:sz w:val="28"/>
          <w:szCs w:val="28"/>
        </w:rPr>
      </w:pPr>
      <w:r w:rsidRPr="005330FB">
        <w:rPr>
          <w:sz w:val="28"/>
          <w:szCs w:val="28"/>
        </w:rPr>
        <w:t>Выручка от реализации сельскохозяйственной продукции за 2017 года составила 19,1 млн. руб., что на 7,9 % выше уровня 2016 года.</w:t>
      </w:r>
    </w:p>
    <w:p w:rsidR="000449AE" w:rsidRPr="002377F8" w:rsidRDefault="000449AE" w:rsidP="00155808">
      <w:pPr>
        <w:ind w:left="-709" w:firstLine="709"/>
        <w:jc w:val="both"/>
        <w:rPr>
          <w:sz w:val="28"/>
          <w:szCs w:val="28"/>
          <w:highlight w:val="yellow"/>
        </w:rPr>
      </w:pPr>
    </w:p>
    <w:p w:rsidR="00B62C20" w:rsidRPr="002377F8" w:rsidRDefault="00B62C20" w:rsidP="00155808">
      <w:pPr>
        <w:ind w:left="-709" w:firstLine="709"/>
        <w:jc w:val="both"/>
        <w:rPr>
          <w:b/>
          <w:sz w:val="28"/>
          <w:szCs w:val="28"/>
          <w:highlight w:val="yellow"/>
        </w:rPr>
      </w:pPr>
    </w:p>
    <w:p w:rsidR="000449AE" w:rsidRPr="00242DFF" w:rsidRDefault="000449AE" w:rsidP="00155808">
      <w:pPr>
        <w:ind w:left="-709" w:firstLine="709"/>
        <w:jc w:val="center"/>
        <w:rPr>
          <w:b/>
          <w:sz w:val="28"/>
          <w:szCs w:val="28"/>
        </w:rPr>
      </w:pPr>
      <w:r w:rsidRPr="00242DFF">
        <w:rPr>
          <w:b/>
          <w:sz w:val="28"/>
          <w:szCs w:val="28"/>
        </w:rPr>
        <w:t>Строительство</w:t>
      </w:r>
    </w:p>
    <w:p w:rsidR="00242DFF" w:rsidRPr="00434BB7" w:rsidRDefault="00242DFF" w:rsidP="00155808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 2017 год</w:t>
      </w:r>
      <w:r w:rsidRPr="00434BB7">
        <w:rPr>
          <w:sz w:val="28"/>
          <w:szCs w:val="28"/>
        </w:rPr>
        <w:t xml:space="preserve"> введены в эксплуатацию на территории Любытинского муниципального района следующие объекты капитального строительства:</w:t>
      </w:r>
    </w:p>
    <w:p w:rsidR="00242DFF" w:rsidRPr="00434BB7" w:rsidRDefault="00242DFF" w:rsidP="00155808">
      <w:pPr>
        <w:ind w:left="-709" w:firstLine="709"/>
        <w:jc w:val="both"/>
        <w:rPr>
          <w:sz w:val="28"/>
          <w:szCs w:val="28"/>
        </w:rPr>
      </w:pPr>
      <w:r w:rsidRPr="00434BB7">
        <w:rPr>
          <w:sz w:val="28"/>
          <w:szCs w:val="28"/>
        </w:rPr>
        <w:t>- МН «Ярославль-Кириши-1», ДУ 720, км.418-431, км 453-455 ЯРНУ Реконструкция» на территории Неболчского сельского поселения ООО «</w:t>
      </w:r>
      <w:proofErr w:type="spellStart"/>
      <w:r w:rsidRPr="00434BB7">
        <w:rPr>
          <w:sz w:val="28"/>
          <w:szCs w:val="28"/>
        </w:rPr>
        <w:t>Транснефть</w:t>
      </w:r>
      <w:proofErr w:type="spellEnd"/>
      <w:r w:rsidRPr="00434BB7">
        <w:rPr>
          <w:sz w:val="28"/>
          <w:szCs w:val="28"/>
        </w:rPr>
        <w:t xml:space="preserve"> - Балтика»;</w:t>
      </w:r>
    </w:p>
    <w:p w:rsidR="00242DFF" w:rsidRPr="00434BB7" w:rsidRDefault="00242DFF" w:rsidP="00155808">
      <w:pPr>
        <w:ind w:left="-709" w:firstLine="709"/>
        <w:jc w:val="both"/>
        <w:rPr>
          <w:sz w:val="28"/>
          <w:szCs w:val="28"/>
        </w:rPr>
      </w:pPr>
      <w:r w:rsidRPr="00434BB7">
        <w:rPr>
          <w:sz w:val="28"/>
          <w:szCs w:val="28"/>
        </w:rPr>
        <w:t xml:space="preserve">- две </w:t>
      </w:r>
      <w:proofErr w:type="gramStart"/>
      <w:r w:rsidRPr="00434BB7">
        <w:rPr>
          <w:sz w:val="28"/>
          <w:szCs w:val="28"/>
        </w:rPr>
        <w:t>блок-модульные</w:t>
      </w:r>
      <w:proofErr w:type="gramEnd"/>
      <w:r w:rsidRPr="00434BB7">
        <w:rPr>
          <w:sz w:val="28"/>
          <w:szCs w:val="28"/>
        </w:rPr>
        <w:t xml:space="preserve"> газовые котельные и сети газопровода среднего давления в </w:t>
      </w:r>
      <w:proofErr w:type="spellStart"/>
      <w:r w:rsidRPr="00434BB7">
        <w:rPr>
          <w:sz w:val="28"/>
          <w:szCs w:val="28"/>
        </w:rPr>
        <w:t>р.п</w:t>
      </w:r>
      <w:proofErr w:type="spellEnd"/>
      <w:r w:rsidRPr="00434B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4BB7">
        <w:rPr>
          <w:sz w:val="28"/>
          <w:szCs w:val="28"/>
        </w:rPr>
        <w:t>Неболчи (котельная №1 по ул.</w:t>
      </w:r>
      <w:r>
        <w:rPr>
          <w:sz w:val="28"/>
          <w:szCs w:val="28"/>
        </w:rPr>
        <w:t xml:space="preserve"> </w:t>
      </w:r>
      <w:r w:rsidRPr="00434BB7">
        <w:rPr>
          <w:sz w:val="28"/>
          <w:szCs w:val="28"/>
        </w:rPr>
        <w:t>Комсомольская) Администрации Неболчского сельского поселения;</w:t>
      </w:r>
    </w:p>
    <w:p w:rsidR="00242DFF" w:rsidRPr="00434BB7" w:rsidRDefault="00242DFF" w:rsidP="00155808">
      <w:pPr>
        <w:ind w:left="-709" w:firstLine="709"/>
        <w:jc w:val="both"/>
        <w:rPr>
          <w:sz w:val="28"/>
          <w:szCs w:val="28"/>
        </w:rPr>
      </w:pPr>
      <w:r w:rsidRPr="00434BB7">
        <w:rPr>
          <w:sz w:val="28"/>
          <w:szCs w:val="28"/>
        </w:rPr>
        <w:t xml:space="preserve">- две </w:t>
      </w:r>
      <w:proofErr w:type="gramStart"/>
      <w:r w:rsidRPr="00434BB7">
        <w:rPr>
          <w:sz w:val="28"/>
          <w:szCs w:val="28"/>
        </w:rPr>
        <w:t>блок-модульные</w:t>
      </w:r>
      <w:proofErr w:type="gramEnd"/>
      <w:r w:rsidRPr="00434BB7">
        <w:rPr>
          <w:sz w:val="28"/>
          <w:szCs w:val="28"/>
        </w:rPr>
        <w:t xml:space="preserve"> газовые котельные и сети газопровода среднего давления в </w:t>
      </w:r>
      <w:proofErr w:type="spellStart"/>
      <w:r w:rsidRPr="00434BB7">
        <w:rPr>
          <w:sz w:val="28"/>
          <w:szCs w:val="28"/>
        </w:rPr>
        <w:t>р.п</w:t>
      </w:r>
      <w:proofErr w:type="spellEnd"/>
      <w:r w:rsidRPr="00434B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4BB7">
        <w:rPr>
          <w:sz w:val="28"/>
          <w:szCs w:val="28"/>
        </w:rPr>
        <w:t>Неболчи (котельная 2 по ул.</w:t>
      </w:r>
      <w:r>
        <w:rPr>
          <w:sz w:val="28"/>
          <w:szCs w:val="28"/>
        </w:rPr>
        <w:t xml:space="preserve"> </w:t>
      </w:r>
      <w:r w:rsidRPr="00434BB7">
        <w:rPr>
          <w:sz w:val="28"/>
          <w:szCs w:val="28"/>
        </w:rPr>
        <w:t>Школьная) Администрации Неболчского сельского поселения;</w:t>
      </w:r>
    </w:p>
    <w:p w:rsidR="00242DFF" w:rsidRPr="00434BB7" w:rsidRDefault="00242DFF" w:rsidP="00155808">
      <w:pPr>
        <w:ind w:left="-709" w:firstLine="709"/>
        <w:jc w:val="both"/>
        <w:rPr>
          <w:sz w:val="28"/>
          <w:szCs w:val="28"/>
        </w:rPr>
      </w:pPr>
      <w:r w:rsidRPr="00434BB7">
        <w:rPr>
          <w:sz w:val="28"/>
          <w:szCs w:val="28"/>
        </w:rPr>
        <w:t>- здание пилорама в д.</w:t>
      </w:r>
      <w:r>
        <w:rPr>
          <w:sz w:val="28"/>
          <w:szCs w:val="28"/>
        </w:rPr>
        <w:t xml:space="preserve"> </w:t>
      </w:r>
      <w:r w:rsidRPr="00434BB7">
        <w:rPr>
          <w:sz w:val="28"/>
          <w:szCs w:val="28"/>
        </w:rPr>
        <w:t>Порог ИП Толмачева М.Э.;</w:t>
      </w:r>
    </w:p>
    <w:p w:rsidR="00242DFF" w:rsidRDefault="00242DFF" w:rsidP="00155808">
      <w:pPr>
        <w:ind w:left="-709" w:firstLine="709"/>
        <w:jc w:val="both"/>
        <w:rPr>
          <w:sz w:val="28"/>
          <w:szCs w:val="28"/>
        </w:rPr>
      </w:pPr>
      <w:r w:rsidRPr="00434BB7">
        <w:rPr>
          <w:sz w:val="28"/>
          <w:szCs w:val="28"/>
        </w:rPr>
        <w:t xml:space="preserve">- административное здание с гаражом в </w:t>
      </w:r>
      <w:proofErr w:type="spellStart"/>
      <w:r w:rsidRPr="00434BB7">
        <w:rPr>
          <w:sz w:val="28"/>
          <w:szCs w:val="28"/>
        </w:rPr>
        <w:t>р.п</w:t>
      </w:r>
      <w:proofErr w:type="spellEnd"/>
      <w:r w:rsidRPr="00434B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434BB7">
        <w:rPr>
          <w:sz w:val="28"/>
          <w:szCs w:val="28"/>
        </w:rPr>
        <w:t>Любытино</w:t>
      </w:r>
      <w:proofErr w:type="spellEnd"/>
      <w:r w:rsidRPr="00434BB7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spellStart"/>
      <w:r w:rsidRPr="00434BB7">
        <w:rPr>
          <w:sz w:val="28"/>
          <w:szCs w:val="28"/>
        </w:rPr>
        <w:t>Боровичская</w:t>
      </w:r>
      <w:proofErr w:type="spellEnd"/>
      <w:r w:rsidRPr="00434BB7">
        <w:rPr>
          <w:sz w:val="28"/>
          <w:szCs w:val="28"/>
        </w:rPr>
        <w:t>, д.24 Быстрова В.Б.</w:t>
      </w:r>
    </w:p>
    <w:p w:rsidR="00B5190C" w:rsidRPr="00810B41" w:rsidRDefault="00B5190C" w:rsidP="00B5190C">
      <w:pPr>
        <w:ind w:left="-709" w:firstLine="709"/>
        <w:jc w:val="both"/>
        <w:rPr>
          <w:b/>
          <w:sz w:val="28"/>
          <w:szCs w:val="28"/>
        </w:rPr>
      </w:pPr>
      <w:r w:rsidRPr="00810B41">
        <w:rPr>
          <w:sz w:val="28"/>
        </w:rPr>
        <w:t>За отчетный период по данным, учтенным органом государственной статистики, введено в эксплуатацию за счет средств индивидуальных застройщиков 1</w:t>
      </w:r>
      <w:r w:rsidR="00810B41" w:rsidRPr="00810B41">
        <w:rPr>
          <w:sz w:val="28"/>
        </w:rPr>
        <w:t>9</w:t>
      </w:r>
      <w:r w:rsidRPr="00810B41">
        <w:rPr>
          <w:sz w:val="28"/>
        </w:rPr>
        <w:t xml:space="preserve"> жилых домов общей площадью </w:t>
      </w:r>
      <w:r w:rsidR="00810B41" w:rsidRPr="00810B41">
        <w:rPr>
          <w:sz w:val="28"/>
        </w:rPr>
        <w:t>1313</w:t>
      </w:r>
      <w:r w:rsidRPr="00810B41">
        <w:rPr>
          <w:sz w:val="28"/>
        </w:rPr>
        <w:t xml:space="preserve"> кв. м., что составляет </w:t>
      </w:r>
      <w:r w:rsidR="00810B41" w:rsidRPr="00810B41">
        <w:rPr>
          <w:sz w:val="28"/>
        </w:rPr>
        <w:t>34,3</w:t>
      </w:r>
      <w:r w:rsidRPr="00810B41">
        <w:rPr>
          <w:sz w:val="28"/>
        </w:rPr>
        <w:t>% к аналогичному периоду 2016 года.</w:t>
      </w:r>
    </w:p>
    <w:p w:rsidR="00B5190C" w:rsidRPr="00434BB7" w:rsidRDefault="00B5190C" w:rsidP="00155808">
      <w:pPr>
        <w:ind w:left="-709" w:firstLine="709"/>
        <w:jc w:val="both"/>
        <w:rPr>
          <w:sz w:val="28"/>
          <w:szCs w:val="28"/>
        </w:rPr>
      </w:pPr>
    </w:p>
    <w:p w:rsidR="000449AE" w:rsidRPr="002377F8" w:rsidRDefault="000449AE" w:rsidP="00155808">
      <w:pPr>
        <w:ind w:left="-709" w:firstLine="709"/>
        <w:jc w:val="both"/>
        <w:rPr>
          <w:b/>
          <w:sz w:val="28"/>
          <w:szCs w:val="28"/>
          <w:highlight w:val="yellow"/>
        </w:rPr>
      </w:pPr>
    </w:p>
    <w:p w:rsidR="000449AE" w:rsidRPr="00B5190C" w:rsidRDefault="000449AE" w:rsidP="004B6C60">
      <w:pPr>
        <w:ind w:left="-709" w:firstLine="709"/>
        <w:jc w:val="center"/>
        <w:rPr>
          <w:b/>
          <w:sz w:val="28"/>
          <w:szCs w:val="28"/>
        </w:rPr>
      </w:pPr>
      <w:r w:rsidRPr="00B5190C">
        <w:rPr>
          <w:b/>
          <w:sz w:val="28"/>
          <w:szCs w:val="28"/>
        </w:rPr>
        <w:t>Инвестиции</w:t>
      </w:r>
    </w:p>
    <w:p w:rsidR="004B6C60" w:rsidRPr="00B5190C" w:rsidRDefault="004B6C60" w:rsidP="004B6C60">
      <w:pPr>
        <w:ind w:left="-709" w:firstLine="709"/>
        <w:jc w:val="both"/>
        <w:rPr>
          <w:sz w:val="28"/>
          <w:szCs w:val="28"/>
        </w:rPr>
      </w:pPr>
      <w:r w:rsidRPr="00B5190C">
        <w:rPr>
          <w:sz w:val="28"/>
          <w:szCs w:val="28"/>
        </w:rPr>
        <w:t xml:space="preserve">С целью развития инвестиционной деятельности и привлечения инвестиций осуществляется сопровождение и мониторинг значимых для экономики района инвестиционных проектов, оказывается максимальное содействие инвесторам, по всем вопросам, касающимся прохождения </w:t>
      </w:r>
      <w:r w:rsidR="00B5190C" w:rsidRPr="00B5190C">
        <w:rPr>
          <w:sz w:val="28"/>
          <w:szCs w:val="28"/>
        </w:rPr>
        <w:t>инвестиционных</w:t>
      </w:r>
      <w:r w:rsidRPr="00B5190C">
        <w:rPr>
          <w:sz w:val="28"/>
          <w:szCs w:val="28"/>
        </w:rPr>
        <w:t xml:space="preserve"> проектов на территории района. Актуализируется база данных об </w:t>
      </w:r>
      <w:r w:rsidR="00B5190C" w:rsidRPr="00B5190C">
        <w:rPr>
          <w:sz w:val="28"/>
          <w:szCs w:val="28"/>
        </w:rPr>
        <w:t>инвестиционных</w:t>
      </w:r>
      <w:r w:rsidRPr="00B5190C">
        <w:rPr>
          <w:sz w:val="28"/>
          <w:szCs w:val="28"/>
        </w:rPr>
        <w:t xml:space="preserve"> площадках для размещения производств.</w:t>
      </w:r>
    </w:p>
    <w:p w:rsidR="000449AE" w:rsidRPr="00B5190C" w:rsidRDefault="000449AE" w:rsidP="00155808">
      <w:pPr>
        <w:ind w:left="-709" w:firstLine="709"/>
        <w:jc w:val="both"/>
        <w:rPr>
          <w:sz w:val="28"/>
        </w:rPr>
      </w:pPr>
      <w:r w:rsidRPr="004B6C60">
        <w:rPr>
          <w:sz w:val="28"/>
        </w:rPr>
        <w:t>Объем инвестиций в основной капитал за текущ</w:t>
      </w:r>
      <w:r w:rsidR="004B6C60" w:rsidRPr="004B6C60">
        <w:rPr>
          <w:sz w:val="28"/>
        </w:rPr>
        <w:t>ий</w:t>
      </w:r>
      <w:r w:rsidRPr="004B6C60">
        <w:rPr>
          <w:sz w:val="28"/>
        </w:rPr>
        <w:t xml:space="preserve"> </w:t>
      </w:r>
      <w:r w:rsidR="004B6C60" w:rsidRPr="004B6C60">
        <w:rPr>
          <w:sz w:val="28"/>
        </w:rPr>
        <w:t>период</w:t>
      </w:r>
      <w:r w:rsidRPr="004B6C60">
        <w:rPr>
          <w:sz w:val="28"/>
        </w:rPr>
        <w:t xml:space="preserve"> с учетом субъектов малого предпринимательства без учета бюджетных инвестиций составил </w:t>
      </w:r>
      <w:r w:rsidR="004B6C60" w:rsidRPr="004B6C60">
        <w:rPr>
          <w:sz w:val="28"/>
        </w:rPr>
        <w:t>357,9 млн. рублей, что в 3 раза выше</w:t>
      </w:r>
      <w:r w:rsidRPr="004B6C60">
        <w:rPr>
          <w:sz w:val="28"/>
        </w:rPr>
        <w:t xml:space="preserve"> уровн</w:t>
      </w:r>
      <w:r w:rsidR="004B6C60" w:rsidRPr="004B6C60">
        <w:rPr>
          <w:sz w:val="28"/>
        </w:rPr>
        <w:t>я</w:t>
      </w:r>
      <w:r w:rsidRPr="004B6C60">
        <w:rPr>
          <w:sz w:val="28"/>
        </w:rPr>
        <w:t xml:space="preserve"> показателя соответствующего периода прошлого года</w:t>
      </w:r>
      <w:r w:rsidRPr="004B6C60">
        <w:rPr>
          <w:sz w:val="28"/>
          <w:szCs w:val="28"/>
        </w:rPr>
        <w:t>.</w:t>
      </w:r>
      <w:r w:rsidRPr="004B6C60">
        <w:t xml:space="preserve"> </w:t>
      </w:r>
      <w:r w:rsidR="00B5190C" w:rsidRPr="00B5190C">
        <w:rPr>
          <w:sz w:val="28"/>
          <w:szCs w:val="28"/>
        </w:rPr>
        <w:t>Наибольший объем инвестиций вкладывается в обрабатывающие производства и добычу полезных ископаемых, на приобретение и модернизацию оборудования.</w:t>
      </w:r>
      <w:r w:rsidR="00B5190C">
        <w:t xml:space="preserve"> </w:t>
      </w:r>
      <w:r w:rsidR="00B5190C" w:rsidRPr="00B5190C">
        <w:rPr>
          <w:sz w:val="28"/>
          <w:szCs w:val="28"/>
        </w:rPr>
        <w:t>Так</w:t>
      </w:r>
      <w:r w:rsidR="00B5190C">
        <w:t xml:space="preserve"> </w:t>
      </w:r>
      <w:r w:rsidRPr="00B5190C">
        <w:rPr>
          <w:sz w:val="28"/>
        </w:rPr>
        <w:t>ООО «Новгородская Лесопромышленная Компания «Содружество» реализует инвестиционн</w:t>
      </w:r>
      <w:r w:rsidR="00B5190C" w:rsidRPr="00B5190C">
        <w:rPr>
          <w:sz w:val="28"/>
        </w:rPr>
        <w:t>ый</w:t>
      </w:r>
      <w:r w:rsidRPr="00B5190C">
        <w:rPr>
          <w:sz w:val="28"/>
        </w:rPr>
        <w:t xml:space="preserve"> проект по модернизации авт</w:t>
      </w:r>
      <w:r w:rsidR="003F5D4E" w:rsidRPr="00B5190C">
        <w:rPr>
          <w:sz w:val="28"/>
        </w:rPr>
        <w:t xml:space="preserve">оматической линии подачи леса, </w:t>
      </w:r>
      <w:r w:rsidRPr="00B5190C">
        <w:rPr>
          <w:sz w:val="28"/>
        </w:rPr>
        <w:t>Горнолыжный клуб «</w:t>
      </w:r>
      <w:proofErr w:type="spellStart"/>
      <w:r w:rsidRPr="00B5190C">
        <w:rPr>
          <w:sz w:val="28"/>
        </w:rPr>
        <w:t>Любогорье</w:t>
      </w:r>
      <w:proofErr w:type="spellEnd"/>
      <w:r w:rsidRPr="00B5190C">
        <w:rPr>
          <w:sz w:val="28"/>
        </w:rPr>
        <w:t>» продолжает реализацию своего проекта, АО «</w:t>
      </w:r>
      <w:proofErr w:type="spellStart"/>
      <w:r w:rsidRPr="00B5190C">
        <w:rPr>
          <w:sz w:val="28"/>
        </w:rPr>
        <w:t>Октагон</w:t>
      </w:r>
      <w:proofErr w:type="spellEnd"/>
      <w:r w:rsidRPr="00B5190C">
        <w:rPr>
          <w:sz w:val="28"/>
        </w:rPr>
        <w:t xml:space="preserve">» </w:t>
      </w:r>
      <w:r w:rsidR="003F5D4E" w:rsidRPr="00B5190C">
        <w:rPr>
          <w:sz w:val="28"/>
        </w:rPr>
        <w:t>начал</w:t>
      </w:r>
      <w:r w:rsidR="00DE6F01" w:rsidRPr="00B5190C">
        <w:rPr>
          <w:sz w:val="28"/>
        </w:rPr>
        <w:t xml:space="preserve"> </w:t>
      </w:r>
      <w:r w:rsidRPr="00B5190C">
        <w:rPr>
          <w:sz w:val="28"/>
        </w:rPr>
        <w:t>реконструкцию</w:t>
      </w:r>
      <w:r w:rsidR="00DE6F01" w:rsidRPr="00B5190C">
        <w:rPr>
          <w:sz w:val="28"/>
        </w:rPr>
        <w:t xml:space="preserve"> дополнительных помещений в</w:t>
      </w:r>
      <w:r w:rsidRPr="00B5190C">
        <w:rPr>
          <w:sz w:val="28"/>
        </w:rPr>
        <w:t xml:space="preserve"> зда</w:t>
      </w:r>
      <w:r w:rsidR="00DE6F01" w:rsidRPr="00B5190C">
        <w:rPr>
          <w:sz w:val="28"/>
        </w:rPr>
        <w:t>нии</w:t>
      </w:r>
      <w:r w:rsidRPr="00B5190C">
        <w:rPr>
          <w:sz w:val="28"/>
        </w:rPr>
        <w:t xml:space="preserve"> цеха по переработке молока. На данный момент производят монтаж оборудования.</w:t>
      </w:r>
    </w:p>
    <w:p w:rsidR="000449AE" w:rsidRPr="002377F8" w:rsidRDefault="000449AE" w:rsidP="00155808">
      <w:pPr>
        <w:ind w:left="-709" w:firstLine="709"/>
        <w:jc w:val="both"/>
        <w:rPr>
          <w:b/>
          <w:sz w:val="28"/>
          <w:szCs w:val="28"/>
          <w:highlight w:val="yellow"/>
        </w:rPr>
      </w:pPr>
    </w:p>
    <w:p w:rsidR="000449AE" w:rsidRPr="0044290B" w:rsidRDefault="000449AE" w:rsidP="00E51C86">
      <w:pPr>
        <w:ind w:left="-709" w:firstLine="709"/>
        <w:jc w:val="center"/>
        <w:rPr>
          <w:b/>
          <w:bCs/>
          <w:sz w:val="28"/>
          <w:szCs w:val="28"/>
        </w:rPr>
      </w:pPr>
      <w:r w:rsidRPr="0044290B">
        <w:rPr>
          <w:b/>
          <w:bCs/>
          <w:sz w:val="28"/>
          <w:szCs w:val="28"/>
        </w:rPr>
        <w:t>Торговля, общественное питание, платные услуги</w:t>
      </w:r>
    </w:p>
    <w:p w:rsidR="000449AE" w:rsidRPr="0044290B" w:rsidRDefault="000449AE" w:rsidP="00155808">
      <w:pPr>
        <w:ind w:left="-709" w:firstLine="709"/>
        <w:jc w:val="both"/>
        <w:rPr>
          <w:sz w:val="28"/>
          <w:szCs w:val="28"/>
        </w:rPr>
      </w:pPr>
      <w:r w:rsidRPr="0044290B">
        <w:rPr>
          <w:sz w:val="28"/>
          <w:szCs w:val="28"/>
        </w:rPr>
        <w:t>Розничный товарооборот по всем к</w:t>
      </w:r>
      <w:r w:rsidR="0049328B" w:rsidRPr="0044290B">
        <w:rPr>
          <w:sz w:val="28"/>
          <w:szCs w:val="28"/>
        </w:rPr>
        <w:t xml:space="preserve">аналам реализации за </w:t>
      </w:r>
      <w:r w:rsidRPr="0044290B">
        <w:rPr>
          <w:sz w:val="28"/>
          <w:szCs w:val="28"/>
        </w:rPr>
        <w:t xml:space="preserve">2017 год составил </w:t>
      </w:r>
      <w:r w:rsidR="009B196B" w:rsidRPr="0044290B">
        <w:rPr>
          <w:sz w:val="28"/>
          <w:szCs w:val="28"/>
        </w:rPr>
        <w:t>1151,3</w:t>
      </w:r>
      <w:r w:rsidRPr="0044290B">
        <w:rPr>
          <w:sz w:val="28"/>
          <w:szCs w:val="28"/>
        </w:rPr>
        <w:t xml:space="preserve"> млн. рублей, что в сопо</w:t>
      </w:r>
      <w:r w:rsidR="0049328B" w:rsidRPr="0044290B">
        <w:rPr>
          <w:sz w:val="28"/>
          <w:szCs w:val="28"/>
        </w:rPr>
        <w:t>ставимых ценах составило 100</w:t>
      </w:r>
      <w:r w:rsidR="009B196B" w:rsidRPr="0044290B">
        <w:rPr>
          <w:sz w:val="28"/>
          <w:szCs w:val="28"/>
        </w:rPr>
        <w:t>,3</w:t>
      </w:r>
      <w:r w:rsidRPr="0044290B">
        <w:rPr>
          <w:sz w:val="28"/>
          <w:szCs w:val="28"/>
        </w:rPr>
        <w:t xml:space="preserve">% к </w:t>
      </w:r>
      <w:r w:rsidR="009B196B" w:rsidRPr="0044290B">
        <w:rPr>
          <w:sz w:val="28"/>
          <w:szCs w:val="28"/>
        </w:rPr>
        <w:t xml:space="preserve">аналогичному </w:t>
      </w:r>
      <w:r w:rsidR="009B196B" w:rsidRPr="0044290B">
        <w:rPr>
          <w:sz w:val="28"/>
          <w:szCs w:val="28"/>
        </w:rPr>
        <w:lastRenderedPageBreak/>
        <w:t>периоду прошлого года</w:t>
      </w:r>
      <w:r w:rsidRPr="0044290B">
        <w:rPr>
          <w:sz w:val="28"/>
          <w:szCs w:val="28"/>
        </w:rPr>
        <w:t xml:space="preserve">. Оборот розничной торговли в расчете на душу населения составляет </w:t>
      </w:r>
      <w:r w:rsidR="009B196B" w:rsidRPr="0044290B">
        <w:rPr>
          <w:sz w:val="28"/>
          <w:szCs w:val="28"/>
        </w:rPr>
        <w:t>130850</w:t>
      </w:r>
      <w:r w:rsidRPr="0044290B">
        <w:rPr>
          <w:sz w:val="28"/>
          <w:szCs w:val="28"/>
        </w:rPr>
        <w:t xml:space="preserve"> рублей, </w:t>
      </w:r>
      <w:r w:rsidR="0049328B" w:rsidRPr="0044290B">
        <w:rPr>
          <w:sz w:val="28"/>
          <w:szCs w:val="28"/>
        </w:rPr>
        <w:t>10</w:t>
      </w:r>
      <w:r w:rsidR="009B196B" w:rsidRPr="0044290B">
        <w:rPr>
          <w:sz w:val="28"/>
          <w:szCs w:val="28"/>
        </w:rPr>
        <w:t>1,4</w:t>
      </w:r>
      <w:r w:rsidR="003F5D4E" w:rsidRPr="0044290B">
        <w:rPr>
          <w:sz w:val="28"/>
          <w:szCs w:val="28"/>
        </w:rPr>
        <w:t>%</w:t>
      </w:r>
      <w:r w:rsidRPr="0044290B">
        <w:rPr>
          <w:sz w:val="28"/>
          <w:szCs w:val="28"/>
        </w:rPr>
        <w:t xml:space="preserve"> к</w:t>
      </w:r>
      <w:r w:rsidR="003F5D4E" w:rsidRPr="0044290B">
        <w:rPr>
          <w:sz w:val="28"/>
          <w:szCs w:val="28"/>
        </w:rPr>
        <w:t xml:space="preserve"> </w:t>
      </w:r>
      <w:r w:rsidR="0049328B" w:rsidRPr="0044290B">
        <w:rPr>
          <w:sz w:val="28"/>
          <w:szCs w:val="28"/>
        </w:rPr>
        <w:t xml:space="preserve">аналогичному </w:t>
      </w:r>
      <w:r w:rsidR="003F5D4E" w:rsidRPr="0044290B">
        <w:rPr>
          <w:sz w:val="28"/>
          <w:szCs w:val="28"/>
        </w:rPr>
        <w:t>показателю</w:t>
      </w:r>
      <w:r w:rsidRPr="0044290B">
        <w:rPr>
          <w:sz w:val="28"/>
          <w:szCs w:val="28"/>
        </w:rPr>
        <w:t xml:space="preserve"> 2016 года.</w:t>
      </w:r>
    </w:p>
    <w:p w:rsidR="000449AE" w:rsidRPr="0044290B" w:rsidRDefault="003F5D4E" w:rsidP="00155808">
      <w:pPr>
        <w:ind w:left="-709" w:firstLine="709"/>
        <w:jc w:val="both"/>
        <w:rPr>
          <w:sz w:val="28"/>
          <w:szCs w:val="28"/>
        </w:rPr>
      </w:pPr>
      <w:r w:rsidRPr="0044290B">
        <w:rPr>
          <w:sz w:val="28"/>
          <w:szCs w:val="28"/>
        </w:rPr>
        <w:t>Оборот общественного</w:t>
      </w:r>
      <w:r w:rsidR="000449AE" w:rsidRPr="0044290B">
        <w:rPr>
          <w:sz w:val="28"/>
          <w:szCs w:val="28"/>
        </w:rPr>
        <w:t xml:space="preserve"> питания </w:t>
      </w:r>
      <w:r w:rsidR="009B196B" w:rsidRPr="0044290B">
        <w:rPr>
          <w:sz w:val="28"/>
          <w:szCs w:val="28"/>
        </w:rPr>
        <w:t>20,8</w:t>
      </w:r>
      <w:r w:rsidR="000449AE" w:rsidRPr="0044290B">
        <w:rPr>
          <w:sz w:val="28"/>
          <w:szCs w:val="28"/>
        </w:rPr>
        <w:t xml:space="preserve"> млн. рублей или </w:t>
      </w:r>
      <w:r w:rsidR="0049328B" w:rsidRPr="0044290B">
        <w:rPr>
          <w:sz w:val="28"/>
          <w:szCs w:val="28"/>
        </w:rPr>
        <w:t>99,2</w:t>
      </w:r>
      <w:r w:rsidR="000449AE" w:rsidRPr="0044290B">
        <w:rPr>
          <w:sz w:val="28"/>
          <w:szCs w:val="28"/>
        </w:rPr>
        <w:t>% к уровню 2016 года, в</w:t>
      </w:r>
      <w:r w:rsidR="0049328B" w:rsidRPr="0044290B">
        <w:rPr>
          <w:sz w:val="28"/>
          <w:szCs w:val="28"/>
        </w:rPr>
        <w:t xml:space="preserve"> расчете на душу населения </w:t>
      </w:r>
      <w:r w:rsidR="009B196B" w:rsidRPr="0044290B">
        <w:rPr>
          <w:sz w:val="28"/>
          <w:szCs w:val="28"/>
        </w:rPr>
        <w:t>2359</w:t>
      </w:r>
      <w:r w:rsidR="0049328B" w:rsidRPr="0044290B">
        <w:rPr>
          <w:sz w:val="28"/>
          <w:szCs w:val="28"/>
        </w:rPr>
        <w:t xml:space="preserve"> рубл</w:t>
      </w:r>
      <w:r w:rsidR="009B196B" w:rsidRPr="0044290B">
        <w:rPr>
          <w:sz w:val="28"/>
          <w:szCs w:val="28"/>
        </w:rPr>
        <w:t>ей</w:t>
      </w:r>
      <w:r w:rsidR="0049328B" w:rsidRPr="0044290B">
        <w:rPr>
          <w:sz w:val="28"/>
          <w:szCs w:val="28"/>
        </w:rPr>
        <w:t xml:space="preserve"> или </w:t>
      </w:r>
      <w:r w:rsidR="009B196B" w:rsidRPr="0044290B">
        <w:rPr>
          <w:sz w:val="28"/>
          <w:szCs w:val="28"/>
        </w:rPr>
        <w:t>100,3</w:t>
      </w:r>
      <w:r w:rsidR="000449AE" w:rsidRPr="0044290B">
        <w:rPr>
          <w:sz w:val="28"/>
          <w:szCs w:val="28"/>
        </w:rPr>
        <w:t>%</w:t>
      </w:r>
      <w:r w:rsidR="0049328B" w:rsidRPr="0044290B">
        <w:rPr>
          <w:sz w:val="28"/>
          <w:szCs w:val="28"/>
        </w:rPr>
        <w:t xml:space="preserve"> к уровню</w:t>
      </w:r>
      <w:r w:rsidR="000449AE" w:rsidRPr="0044290B">
        <w:rPr>
          <w:sz w:val="28"/>
          <w:szCs w:val="28"/>
        </w:rPr>
        <w:t xml:space="preserve"> 2016 года.</w:t>
      </w:r>
    </w:p>
    <w:p w:rsidR="000449AE" w:rsidRPr="0044290B" w:rsidRDefault="000449AE" w:rsidP="00155808">
      <w:pPr>
        <w:ind w:left="-709" w:firstLine="709"/>
        <w:jc w:val="both"/>
        <w:rPr>
          <w:sz w:val="28"/>
          <w:szCs w:val="28"/>
        </w:rPr>
      </w:pPr>
      <w:r w:rsidRPr="0044290B">
        <w:rPr>
          <w:sz w:val="28"/>
          <w:szCs w:val="28"/>
        </w:rPr>
        <w:t>Объем платных услуг населению вырос</w:t>
      </w:r>
      <w:r w:rsidR="0044290B" w:rsidRPr="0044290B">
        <w:rPr>
          <w:sz w:val="28"/>
          <w:szCs w:val="28"/>
        </w:rPr>
        <w:t xml:space="preserve"> на 6%</w:t>
      </w:r>
      <w:r w:rsidRPr="0044290B">
        <w:rPr>
          <w:sz w:val="28"/>
          <w:szCs w:val="28"/>
        </w:rPr>
        <w:t xml:space="preserve"> по сравнению с </w:t>
      </w:r>
      <w:r w:rsidR="0049328B" w:rsidRPr="0044290B">
        <w:rPr>
          <w:sz w:val="28"/>
          <w:szCs w:val="28"/>
        </w:rPr>
        <w:t>аналогичным периодом</w:t>
      </w:r>
      <w:r w:rsidR="002C033A" w:rsidRPr="0044290B">
        <w:rPr>
          <w:sz w:val="28"/>
          <w:szCs w:val="28"/>
        </w:rPr>
        <w:t xml:space="preserve"> 2016 года и составил </w:t>
      </w:r>
      <w:r w:rsidR="0044290B" w:rsidRPr="0044290B">
        <w:rPr>
          <w:sz w:val="28"/>
          <w:szCs w:val="28"/>
        </w:rPr>
        <w:t>77641,2</w:t>
      </w:r>
      <w:r w:rsidR="0049328B" w:rsidRPr="0044290B">
        <w:rPr>
          <w:sz w:val="28"/>
          <w:szCs w:val="28"/>
        </w:rPr>
        <w:t xml:space="preserve"> </w:t>
      </w:r>
      <w:r w:rsidRPr="0044290B">
        <w:rPr>
          <w:sz w:val="28"/>
          <w:szCs w:val="28"/>
        </w:rPr>
        <w:t xml:space="preserve">тыс. рублей, </w:t>
      </w:r>
      <w:r w:rsidR="0049328B" w:rsidRPr="0044290B">
        <w:rPr>
          <w:sz w:val="28"/>
          <w:szCs w:val="28"/>
        </w:rPr>
        <w:t xml:space="preserve">в расчете на душу населения </w:t>
      </w:r>
      <w:r w:rsidR="0044290B" w:rsidRPr="0044290B">
        <w:rPr>
          <w:sz w:val="28"/>
          <w:szCs w:val="28"/>
        </w:rPr>
        <w:t>8824 рублей или 108</w:t>
      </w:r>
      <w:r w:rsidRPr="0044290B">
        <w:rPr>
          <w:sz w:val="28"/>
          <w:szCs w:val="28"/>
        </w:rPr>
        <w:t>% к уровню 2016 года.</w:t>
      </w:r>
    </w:p>
    <w:p w:rsidR="000449AE" w:rsidRPr="0044290B" w:rsidRDefault="000449AE" w:rsidP="00155808">
      <w:pPr>
        <w:ind w:left="-709" w:firstLine="709"/>
        <w:jc w:val="both"/>
        <w:rPr>
          <w:sz w:val="28"/>
          <w:szCs w:val="28"/>
        </w:rPr>
      </w:pPr>
    </w:p>
    <w:p w:rsidR="000449AE" w:rsidRPr="0080716F" w:rsidRDefault="000449AE" w:rsidP="00E51C86">
      <w:pPr>
        <w:ind w:left="-709" w:firstLine="709"/>
        <w:jc w:val="center"/>
        <w:rPr>
          <w:b/>
          <w:sz w:val="28"/>
          <w:szCs w:val="28"/>
        </w:rPr>
      </w:pPr>
      <w:r w:rsidRPr="0080716F">
        <w:rPr>
          <w:b/>
          <w:sz w:val="28"/>
          <w:szCs w:val="28"/>
        </w:rPr>
        <w:t>Развитие малого и среднего предпринимательства</w:t>
      </w:r>
    </w:p>
    <w:p w:rsidR="000449AE" w:rsidRPr="0080716F" w:rsidRDefault="0039513D" w:rsidP="00155808">
      <w:pPr>
        <w:ind w:left="-709" w:firstLine="709"/>
        <w:jc w:val="both"/>
        <w:rPr>
          <w:sz w:val="28"/>
          <w:szCs w:val="28"/>
        </w:rPr>
      </w:pPr>
      <w:r w:rsidRPr="0080716F">
        <w:rPr>
          <w:sz w:val="28"/>
          <w:szCs w:val="28"/>
        </w:rPr>
        <w:t xml:space="preserve">По данным </w:t>
      </w:r>
      <w:proofErr w:type="spellStart"/>
      <w:r w:rsidRPr="0080716F">
        <w:rPr>
          <w:sz w:val="28"/>
          <w:szCs w:val="28"/>
        </w:rPr>
        <w:t>Новгородстата</w:t>
      </w:r>
      <w:proofErr w:type="spellEnd"/>
      <w:r w:rsidRPr="0080716F">
        <w:rPr>
          <w:sz w:val="28"/>
          <w:szCs w:val="28"/>
        </w:rPr>
        <w:t xml:space="preserve"> на 01.</w:t>
      </w:r>
      <w:r w:rsidR="0044290B" w:rsidRPr="0080716F">
        <w:rPr>
          <w:sz w:val="28"/>
          <w:szCs w:val="28"/>
        </w:rPr>
        <w:t>0</w:t>
      </w:r>
      <w:r w:rsidRPr="0080716F">
        <w:rPr>
          <w:sz w:val="28"/>
          <w:szCs w:val="28"/>
        </w:rPr>
        <w:t>1.201</w:t>
      </w:r>
      <w:r w:rsidR="0044290B" w:rsidRPr="0080716F">
        <w:rPr>
          <w:sz w:val="28"/>
          <w:szCs w:val="28"/>
        </w:rPr>
        <w:t>8</w:t>
      </w:r>
      <w:r w:rsidR="000449AE" w:rsidRPr="0080716F">
        <w:rPr>
          <w:sz w:val="28"/>
          <w:szCs w:val="28"/>
        </w:rPr>
        <w:t xml:space="preserve"> количество индивидуальных предприн</w:t>
      </w:r>
      <w:r w:rsidRPr="0080716F">
        <w:rPr>
          <w:sz w:val="28"/>
          <w:szCs w:val="28"/>
        </w:rPr>
        <w:t xml:space="preserve">имателей по району составило </w:t>
      </w:r>
      <w:r w:rsidR="0080716F" w:rsidRPr="0080716F">
        <w:rPr>
          <w:sz w:val="28"/>
          <w:szCs w:val="28"/>
        </w:rPr>
        <w:t>214</w:t>
      </w:r>
      <w:r w:rsidR="000449AE" w:rsidRPr="0080716F">
        <w:rPr>
          <w:sz w:val="28"/>
          <w:szCs w:val="28"/>
        </w:rPr>
        <w:t xml:space="preserve"> человек, из них 50 крестьянски</w:t>
      </w:r>
      <w:r w:rsidRPr="0080716F">
        <w:rPr>
          <w:sz w:val="28"/>
          <w:szCs w:val="28"/>
        </w:rPr>
        <w:t xml:space="preserve">х фермерских хозяйства. </w:t>
      </w:r>
      <w:r w:rsidR="000449AE" w:rsidRPr="0080716F">
        <w:rPr>
          <w:sz w:val="28"/>
          <w:szCs w:val="28"/>
        </w:rPr>
        <w:t xml:space="preserve">Явно прослеживается тенденция к </w:t>
      </w:r>
      <w:proofErr w:type="spellStart"/>
      <w:r w:rsidR="000449AE" w:rsidRPr="0080716F">
        <w:rPr>
          <w:sz w:val="28"/>
          <w:szCs w:val="28"/>
        </w:rPr>
        <w:t>самозанятости</w:t>
      </w:r>
      <w:proofErr w:type="spellEnd"/>
      <w:r w:rsidR="000449AE" w:rsidRPr="0080716F">
        <w:rPr>
          <w:sz w:val="28"/>
          <w:szCs w:val="28"/>
        </w:rPr>
        <w:t xml:space="preserve"> населения и повышению предпринимательской активности людей.</w:t>
      </w:r>
    </w:p>
    <w:p w:rsidR="000449AE" w:rsidRPr="00E51C86" w:rsidRDefault="000449AE" w:rsidP="00155808">
      <w:pPr>
        <w:ind w:left="-709" w:firstLine="709"/>
        <w:jc w:val="both"/>
        <w:rPr>
          <w:sz w:val="28"/>
          <w:szCs w:val="28"/>
        </w:rPr>
      </w:pPr>
      <w:r w:rsidRPr="00E51C86">
        <w:rPr>
          <w:sz w:val="28"/>
          <w:szCs w:val="28"/>
          <w:lang w:eastAsia="ru-RU" w:bidi="ar-SA"/>
        </w:rPr>
        <w:t xml:space="preserve">Количество занятых в малом бизнесе составляет </w:t>
      </w:r>
      <w:r w:rsidR="00C026B2" w:rsidRPr="00E51C86">
        <w:rPr>
          <w:sz w:val="28"/>
          <w:szCs w:val="28"/>
          <w:lang w:eastAsia="ru-RU" w:bidi="ar-SA"/>
        </w:rPr>
        <w:t>1</w:t>
      </w:r>
      <w:r w:rsidR="00E51C86" w:rsidRPr="00E51C86">
        <w:rPr>
          <w:sz w:val="28"/>
          <w:szCs w:val="28"/>
          <w:lang w:eastAsia="ru-RU" w:bidi="ar-SA"/>
        </w:rPr>
        <w:t>069</w:t>
      </w:r>
      <w:r w:rsidR="00211B97" w:rsidRPr="00E51C86">
        <w:rPr>
          <w:sz w:val="28"/>
          <w:szCs w:val="28"/>
          <w:lang w:eastAsia="ru-RU" w:bidi="ar-SA"/>
        </w:rPr>
        <w:t xml:space="preserve"> человек – 3</w:t>
      </w:r>
      <w:r w:rsidR="00E51C86" w:rsidRPr="00E51C86">
        <w:rPr>
          <w:sz w:val="28"/>
          <w:szCs w:val="28"/>
          <w:lang w:eastAsia="ru-RU" w:bidi="ar-SA"/>
        </w:rPr>
        <w:t>2</w:t>
      </w:r>
      <w:r w:rsidRPr="00E51C86">
        <w:rPr>
          <w:sz w:val="28"/>
          <w:szCs w:val="28"/>
          <w:lang w:eastAsia="ru-RU" w:bidi="ar-SA"/>
        </w:rPr>
        <w:t xml:space="preserve"> % от общей численности занятых в экономике.</w:t>
      </w:r>
    </w:p>
    <w:p w:rsidR="000449AE" w:rsidRPr="00E51C86" w:rsidRDefault="000449AE" w:rsidP="00155808">
      <w:pPr>
        <w:ind w:left="-709" w:firstLine="709"/>
        <w:jc w:val="both"/>
        <w:rPr>
          <w:sz w:val="28"/>
        </w:rPr>
      </w:pPr>
      <w:r w:rsidRPr="00E51C86">
        <w:rPr>
          <w:sz w:val="28"/>
        </w:rPr>
        <w:t xml:space="preserve">Объем отгруженных товаров собственного производства  малыми предприятиями района составил </w:t>
      </w:r>
      <w:r w:rsidR="00E51C86" w:rsidRPr="00E51C86">
        <w:rPr>
          <w:sz w:val="28"/>
        </w:rPr>
        <w:t>82,9</w:t>
      </w:r>
      <w:r w:rsidR="001078F2" w:rsidRPr="00E51C86">
        <w:rPr>
          <w:sz w:val="28"/>
        </w:rPr>
        <w:t xml:space="preserve"> млн. руб</w:t>
      </w:r>
      <w:r w:rsidRPr="00E51C86">
        <w:rPr>
          <w:sz w:val="28"/>
        </w:rPr>
        <w:t xml:space="preserve">. Доля продукции, отгруженной малыми предприятиями района, в общем объеме отгруженной продукции составляет </w:t>
      </w:r>
      <w:r w:rsidR="00E51C86" w:rsidRPr="00E51C86">
        <w:rPr>
          <w:sz w:val="28"/>
        </w:rPr>
        <w:t>3</w:t>
      </w:r>
      <w:r w:rsidRPr="00E51C86">
        <w:rPr>
          <w:sz w:val="28"/>
        </w:rPr>
        <w:t>%.</w:t>
      </w:r>
    </w:p>
    <w:p w:rsidR="000449AE" w:rsidRPr="002377F8" w:rsidRDefault="000449AE" w:rsidP="00155808">
      <w:pPr>
        <w:ind w:left="-709" w:firstLine="709"/>
        <w:jc w:val="both"/>
        <w:rPr>
          <w:sz w:val="28"/>
          <w:szCs w:val="28"/>
          <w:highlight w:val="yellow"/>
        </w:rPr>
      </w:pPr>
    </w:p>
    <w:p w:rsidR="000449AE" w:rsidRPr="00086561" w:rsidRDefault="000449AE" w:rsidP="00E51C86">
      <w:pPr>
        <w:ind w:left="-709" w:firstLine="709"/>
        <w:jc w:val="center"/>
        <w:rPr>
          <w:b/>
          <w:bCs/>
          <w:sz w:val="28"/>
          <w:szCs w:val="28"/>
        </w:rPr>
      </w:pPr>
      <w:r w:rsidRPr="00086561">
        <w:rPr>
          <w:b/>
          <w:bCs/>
          <w:sz w:val="28"/>
          <w:szCs w:val="28"/>
        </w:rPr>
        <w:t>Исполнение бюджета</w:t>
      </w:r>
    </w:p>
    <w:p w:rsidR="00211B97" w:rsidRPr="00086561" w:rsidRDefault="00211B97" w:rsidP="00155808">
      <w:pPr>
        <w:pStyle w:val="24"/>
        <w:spacing w:after="0" w:line="240" w:lineRule="auto"/>
        <w:ind w:left="-709" w:firstLine="709"/>
        <w:contextualSpacing/>
        <w:jc w:val="both"/>
        <w:rPr>
          <w:color w:val="000000"/>
          <w:sz w:val="28"/>
          <w:szCs w:val="24"/>
        </w:rPr>
      </w:pPr>
      <w:r w:rsidRPr="00086561">
        <w:rPr>
          <w:color w:val="000000"/>
          <w:sz w:val="28"/>
          <w:szCs w:val="24"/>
        </w:rPr>
        <w:t>Доходная часть консолидированного бюджета Любытинского муниципального района за 2017 год</w:t>
      </w:r>
      <w:r w:rsidR="00086561" w:rsidRPr="00086561">
        <w:rPr>
          <w:color w:val="000000"/>
          <w:sz w:val="28"/>
          <w:szCs w:val="24"/>
        </w:rPr>
        <w:t xml:space="preserve"> выполнена на 101,4</w:t>
      </w:r>
      <w:r w:rsidR="001706F3" w:rsidRPr="00086561">
        <w:rPr>
          <w:color w:val="000000"/>
          <w:sz w:val="28"/>
          <w:szCs w:val="24"/>
        </w:rPr>
        <w:t xml:space="preserve"> %</w:t>
      </w:r>
      <w:r w:rsidR="00086561" w:rsidRPr="00086561">
        <w:rPr>
          <w:color w:val="000000"/>
          <w:sz w:val="28"/>
          <w:szCs w:val="24"/>
        </w:rPr>
        <w:t xml:space="preserve"> (при уточненном плане 308,6</w:t>
      </w:r>
      <w:r w:rsidR="001706F3" w:rsidRPr="00086561">
        <w:rPr>
          <w:color w:val="000000"/>
          <w:sz w:val="28"/>
          <w:szCs w:val="24"/>
        </w:rPr>
        <w:t xml:space="preserve"> </w:t>
      </w:r>
      <w:proofErr w:type="spellStart"/>
      <w:r w:rsidR="001706F3" w:rsidRPr="00086561">
        <w:rPr>
          <w:color w:val="000000"/>
          <w:sz w:val="28"/>
          <w:szCs w:val="24"/>
        </w:rPr>
        <w:t>млн</w:t>
      </w:r>
      <w:proofErr w:type="gramStart"/>
      <w:r w:rsidR="001706F3" w:rsidRPr="00086561">
        <w:rPr>
          <w:color w:val="000000"/>
          <w:sz w:val="28"/>
          <w:szCs w:val="24"/>
        </w:rPr>
        <w:t>.</w:t>
      </w:r>
      <w:r w:rsidRPr="00086561">
        <w:rPr>
          <w:color w:val="000000"/>
          <w:sz w:val="28"/>
          <w:szCs w:val="24"/>
        </w:rPr>
        <w:t>р</w:t>
      </w:r>
      <w:proofErr w:type="gramEnd"/>
      <w:r w:rsidRPr="00086561">
        <w:rPr>
          <w:color w:val="000000"/>
          <w:sz w:val="28"/>
          <w:szCs w:val="24"/>
        </w:rPr>
        <w:t>уб</w:t>
      </w:r>
      <w:proofErr w:type="spellEnd"/>
      <w:r w:rsidR="001706F3" w:rsidRPr="00086561">
        <w:rPr>
          <w:color w:val="000000"/>
          <w:sz w:val="28"/>
          <w:szCs w:val="24"/>
        </w:rPr>
        <w:t>.</w:t>
      </w:r>
      <w:r w:rsidRPr="00086561">
        <w:rPr>
          <w:color w:val="000000"/>
          <w:sz w:val="28"/>
          <w:szCs w:val="24"/>
        </w:rPr>
        <w:t>, ф</w:t>
      </w:r>
      <w:r w:rsidR="00086561" w:rsidRPr="00086561">
        <w:rPr>
          <w:color w:val="000000"/>
          <w:sz w:val="28"/>
          <w:szCs w:val="24"/>
        </w:rPr>
        <w:t>актически поступило в бюджет 312,8</w:t>
      </w:r>
      <w:r w:rsidR="001706F3" w:rsidRPr="00086561">
        <w:rPr>
          <w:color w:val="000000"/>
          <w:sz w:val="28"/>
          <w:szCs w:val="24"/>
        </w:rPr>
        <w:t xml:space="preserve"> </w:t>
      </w:r>
      <w:proofErr w:type="spellStart"/>
      <w:r w:rsidRPr="00086561">
        <w:rPr>
          <w:color w:val="000000"/>
          <w:sz w:val="28"/>
          <w:szCs w:val="24"/>
        </w:rPr>
        <w:t>млн.руб</w:t>
      </w:r>
      <w:proofErr w:type="spellEnd"/>
      <w:r w:rsidR="001706F3" w:rsidRPr="00086561">
        <w:rPr>
          <w:color w:val="000000"/>
          <w:sz w:val="28"/>
          <w:szCs w:val="24"/>
        </w:rPr>
        <w:t>.</w:t>
      </w:r>
      <w:r w:rsidRPr="00086561">
        <w:rPr>
          <w:color w:val="000000"/>
          <w:sz w:val="28"/>
          <w:szCs w:val="24"/>
        </w:rPr>
        <w:t xml:space="preserve">) и </w:t>
      </w:r>
      <w:r w:rsidR="00086561" w:rsidRPr="00086561">
        <w:rPr>
          <w:color w:val="000000"/>
          <w:sz w:val="28"/>
          <w:szCs w:val="24"/>
        </w:rPr>
        <w:t>109,8</w:t>
      </w:r>
      <w:r w:rsidR="001706F3" w:rsidRPr="00086561">
        <w:rPr>
          <w:color w:val="000000"/>
          <w:sz w:val="28"/>
          <w:szCs w:val="24"/>
        </w:rPr>
        <w:t xml:space="preserve"> %</w:t>
      </w:r>
      <w:r w:rsidR="00086561" w:rsidRPr="00086561">
        <w:rPr>
          <w:color w:val="000000"/>
          <w:sz w:val="28"/>
          <w:szCs w:val="24"/>
        </w:rPr>
        <w:t xml:space="preserve"> к факту</w:t>
      </w:r>
      <w:r w:rsidRPr="00086561">
        <w:rPr>
          <w:color w:val="000000"/>
          <w:sz w:val="28"/>
          <w:szCs w:val="24"/>
        </w:rPr>
        <w:t xml:space="preserve"> 2016 года.</w:t>
      </w:r>
    </w:p>
    <w:p w:rsidR="000449AE" w:rsidRPr="00086561" w:rsidRDefault="000449AE" w:rsidP="00155808">
      <w:pPr>
        <w:ind w:left="-709" w:firstLine="709"/>
        <w:jc w:val="both"/>
        <w:rPr>
          <w:sz w:val="28"/>
          <w:szCs w:val="28"/>
        </w:rPr>
      </w:pPr>
      <w:r w:rsidRPr="00086561">
        <w:rPr>
          <w:sz w:val="28"/>
          <w:szCs w:val="28"/>
        </w:rPr>
        <w:t xml:space="preserve">Собственные доходы поступили в сумме </w:t>
      </w:r>
      <w:r w:rsidR="00086561" w:rsidRPr="00086561">
        <w:rPr>
          <w:sz w:val="28"/>
          <w:szCs w:val="28"/>
        </w:rPr>
        <w:t>120,2</w:t>
      </w:r>
      <w:r w:rsidRPr="00086561">
        <w:rPr>
          <w:sz w:val="28"/>
          <w:szCs w:val="28"/>
        </w:rPr>
        <w:t xml:space="preserve"> млн. рублей, что составляет </w:t>
      </w:r>
      <w:r w:rsidR="00086561" w:rsidRPr="00086561">
        <w:rPr>
          <w:sz w:val="28"/>
          <w:szCs w:val="28"/>
        </w:rPr>
        <w:t xml:space="preserve">105,4 </w:t>
      </w:r>
      <w:r w:rsidRPr="00086561">
        <w:rPr>
          <w:sz w:val="28"/>
          <w:szCs w:val="28"/>
        </w:rPr>
        <w:t>% к плану. Удельный вес собственных доходов в общем объеме доходо</w:t>
      </w:r>
      <w:r w:rsidR="00086561" w:rsidRPr="00086561">
        <w:rPr>
          <w:sz w:val="28"/>
          <w:szCs w:val="28"/>
        </w:rPr>
        <w:t xml:space="preserve">в составил 39 </w:t>
      </w:r>
      <w:r w:rsidRPr="00086561">
        <w:rPr>
          <w:sz w:val="28"/>
          <w:szCs w:val="28"/>
        </w:rPr>
        <w:t>%.</w:t>
      </w:r>
    </w:p>
    <w:p w:rsidR="000449AE" w:rsidRPr="00086561" w:rsidRDefault="000449AE" w:rsidP="00155808">
      <w:pPr>
        <w:ind w:left="-709" w:firstLine="709"/>
        <w:jc w:val="both"/>
        <w:rPr>
          <w:sz w:val="28"/>
        </w:rPr>
      </w:pPr>
      <w:r w:rsidRPr="00086561">
        <w:rPr>
          <w:sz w:val="28"/>
        </w:rPr>
        <w:t xml:space="preserve">Расходная часть бюджета района исполнена в сумме </w:t>
      </w:r>
      <w:r w:rsidR="00086561" w:rsidRPr="00086561">
        <w:rPr>
          <w:sz w:val="28"/>
        </w:rPr>
        <w:t>303,9</w:t>
      </w:r>
      <w:r w:rsidR="002630C3" w:rsidRPr="00086561">
        <w:rPr>
          <w:sz w:val="28"/>
        </w:rPr>
        <w:t xml:space="preserve"> млн. руб.</w:t>
      </w:r>
      <w:r w:rsidRPr="00086561">
        <w:rPr>
          <w:sz w:val="28"/>
        </w:rPr>
        <w:t xml:space="preserve">, что соответствует </w:t>
      </w:r>
      <w:r w:rsidR="00086561" w:rsidRPr="00086561">
        <w:rPr>
          <w:sz w:val="28"/>
        </w:rPr>
        <w:t xml:space="preserve">96,8 </w:t>
      </w:r>
      <w:r w:rsidRPr="00086561">
        <w:rPr>
          <w:sz w:val="28"/>
        </w:rPr>
        <w:t>% запланированных расходов.</w:t>
      </w:r>
    </w:p>
    <w:p w:rsidR="000449AE" w:rsidRPr="002377F8" w:rsidRDefault="000449AE" w:rsidP="00155808">
      <w:pPr>
        <w:ind w:left="-709" w:firstLine="709"/>
        <w:jc w:val="both"/>
        <w:rPr>
          <w:sz w:val="28"/>
          <w:highlight w:val="yellow"/>
        </w:rPr>
      </w:pPr>
    </w:p>
    <w:p w:rsidR="003461DD" w:rsidRPr="00DC40F0" w:rsidRDefault="003461DD" w:rsidP="00E51C86">
      <w:pPr>
        <w:ind w:left="-709" w:firstLine="709"/>
        <w:jc w:val="center"/>
        <w:rPr>
          <w:b/>
          <w:sz w:val="28"/>
        </w:rPr>
      </w:pPr>
      <w:r w:rsidRPr="00DC40F0">
        <w:rPr>
          <w:b/>
          <w:sz w:val="28"/>
        </w:rPr>
        <w:t>ЖКХ и дорожное хозяйство.</w:t>
      </w:r>
    </w:p>
    <w:p w:rsidR="00DC40F0" w:rsidRPr="00434BB7" w:rsidRDefault="00DC40F0" w:rsidP="00155808">
      <w:pPr>
        <w:ind w:left="-709" w:firstLine="709"/>
        <w:jc w:val="both"/>
        <w:rPr>
          <w:b/>
          <w:sz w:val="28"/>
        </w:rPr>
      </w:pPr>
      <w:r>
        <w:rPr>
          <w:color w:val="000000"/>
          <w:sz w:val="28"/>
          <w:szCs w:val="28"/>
        </w:rPr>
        <w:t xml:space="preserve">В </w:t>
      </w:r>
      <w:r w:rsidRPr="00434BB7">
        <w:rPr>
          <w:color w:val="000000"/>
          <w:sz w:val="28"/>
          <w:szCs w:val="28"/>
        </w:rPr>
        <w:t>2017 год</w:t>
      </w:r>
      <w:r>
        <w:rPr>
          <w:color w:val="000000"/>
          <w:sz w:val="28"/>
          <w:szCs w:val="28"/>
        </w:rPr>
        <w:t>у</w:t>
      </w:r>
      <w:r w:rsidRPr="00434BB7">
        <w:rPr>
          <w:color w:val="000000"/>
          <w:sz w:val="28"/>
          <w:szCs w:val="28"/>
        </w:rPr>
        <w:t xml:space="preserve"> проведен открытый конкурс по отбору управляющей организации для управления многоквартирными домами, не выбравшими способ управления в отношении 36-ми многоквартирных домов.</w:t>
      </w:r>
    </w:p>
    <w:p w:rsidR="00DC40F0" w:rsidRPr="00434BB7" w:rsidRDefault="00DC40F0" w:rsidP="00155808">
      <w:pPr>
        <w:pStyle w:val="12"/>
        <w:ind w:left="-709" w:firstLine="709"/>
        <w:jc w:val="both"/>
        <w:rPr>
          <w:b/>
          <w:sz w:val="28"/>
          <w:szCs w:val="28"/>
        </w:rPr>
      </w:pPr>
      <w:r w:rsidRPr="00434BB7">
        <w:rPr>
          <w:sz w:val="28"/>
        </w:rPr>
        <w:t xml:space="preserve">Выполняется </w:t>
      </w:r>
      <w:r w:rsidRPr="00434BB7">
        <w:rPr>
          <w:sz w:val="28"/>
          <w:szCs w:val="28"/>
        </w:rPr>
        <w:t>оказание услуг по эксплуатации, оперативному и техническому обслуживанию электрооборудования и сетей наружного освещения на территории Любытинского сельского поселения (заключен муниципальный контракт).</w:t>
      </w:r>
    </w:p>
    <w:p w:rsidR="00DC40F0" w:rsidRPr="00434BB7" w:rsidRDefault="00DC40F0" w:rsidP="00155808">
      <w:pPr>
        <w:ind w:left="-709" w:firstLine="709"/>
        <w:jc w:val="both"/>
        <w:rPr>
          <w:sz w:val="28"/>
        </w:rPr>
      </w:pPr>
      <w:r w:rsidRPr="00434BB7">
        <w:rPr>
          <w:sz w:val="28"/>
        </w:rPr>
        <w:t>В рамках муниципального контракта осуществляется благоустройство территорий - обрезка кустарников и мелкой поросли, скашивание газонов, содержание автомобильных дорог, уборка общественных территорий.</w:t>
      </w:r>
    </w:p>
    <w:p w:rsidR="00DC40F0" w:rsidRPr="00434BB7" w:rsidRDefault="00DC40F0" w:rsidP="00155808">
      <w:pPr>
        <w:ind w:left="-709" w:firstLine="709"/>
        <w:jc w:val="both"/>
        <w:rPr>
          <w:bCs/>
          <w:color w:val="000000"/>
          <w:sz w:val="28"/>
          <w:szCs w:val="28"/>
          <w:lang w:eastAsia="ru-RU"/>
        </w:rPr>
      </w:pPr>
      <w:r w:rsidRPr="00434BB7">
        <w:rPr>
          <w:color w:val="000000"/>
          <w:sz w:val="28"/>
          <w:szCs w:val="28"/>
        </w:rPr>
        <w:t xml:space="preserve">Выполнены работы по асфальтированию дворовых и общественных территорий расположенных по адресу Новгородская область, </w:t>
      </w:r>
      <w:proofErr w:type="spellStart"/>
      <w:r w:rsidRPr="00434BB7">
        <w:rPr>
          <w:color w:val="000000"/>
          <w:sz w:val="28"/>
          <w:szCs w:val="28"/>
        </w:rPr>
        <w:t>Любытинский</w:t>
      </w:r>
      <w:proofErr w:type="spellEnd"/>
      <w:r w:rsidRPr="00434BB7">
        <w:rPr>
          <w:color w:val="000000"/>
          <w:sz w:val="28"/>
          <w:szCs w:val="28"/>
        </w:rPr>
        <w:t xml:space="preserve"> район, </w:t>
      </w:r>
      <w:proofErr w:type="spellStart"/>
      <w:r w:rsidRPr="00434BB7">
        <w:rPr>
          <w:color w:val="000000"/>
          <w:sz w:val="28"/>
          <w:szCs w:val="28"/>
        </w:rPr>
        <w:t>р.п</w:t>
      </w:r>
      <w:proofErr w:type="gramStart"/>
      <w:r w:rsidRPr="00434BB7">
        <w:rPr>
          <w:color w:val="000000"/>
          <w:sz w:val="28"/>
          <w:szCs w:val="28"/>
        </w:rPr>
        <w:t>.Л</w:t>
      </w:r>
      <w:proofErr w:type="gramEnd"/>
      <w:r w:rsidRPr="00434BB7">
        <w:rPr>
          <w:color w:val="000000"/>
          <w:sz w:val="28"/>
          <w:szCs w:val="28"/>
        </w:rPr>
        <w:t>юбытино</w:t>
      </w:r>
      <w:proofErr w:type="spellEnd"/>
      <w:r w:rsidRPr="00434BB7">
        <w:rPr>
          <w:color w:val="000000"/>
          <w:sz w:val="28"/>
          <w:szCs w:val="28"/>
        </w:rPr>
        <w:t xml:space="preserve">: ул.50 лет ВЛКСМ д.2; ул.50 лет ВЛКСМ д.4; ул.50 лет ВЛКСМ д.6; пешеходная дорожка от </w:t>
      </w:r>
      <w:proofErr w:type="spellStart"/>
      <w:r w:rsidRPr="00434BB7">
        <w:rPr>
          <w:color w:val="000000"/>
          <w:sz w:val="28"/>
          <w:szCs w:val="28"/>
        </w:rPr>
        <w:t>ул</w:t>
      </w:r>
      <w:proofErr w:type="gramStart"/>
      <w:r w:rsidRPr="00434BB7">
        <w:rPr>
          <w:color w:val="000000"/>
          <w:sz w:val="28"/>
          <w:szCs w:val="28"/>
        </w:rPr>
        <w:t>.Б</w:t>
      </w:r>
      <w:proofErr w:type="gramEnd"/>
      <w:r w:rsidRPr="00434BB7">
        <w:rPr>
          <w:color w:val="000000"/>
          <w:sz w:val="28"/>
          <w:szCs w:val="28"/>
        </w:rPr>
        <w:t>азарной</w:t>
      </w:r>
      <w:proofErr w:type="spellEnd"/>
      <w:r w:rsidRPr="00434BB7">
        <w:rPr>
          <w:color w:val="000000"/>
          <w:sz w:val="28"/>
          <w:szCs w:val="28"/>
        </w:rPr>
        <w:t xml:space="preserve">  до ул. Первомайской в рамках </w:t>
      </w:r>
      <w:r w:rsidRPr="00434BB7">
        <w:rPr>
          <w:bCs/>
          <w:color w:val="000000"/>
          <w:sz w:val="28"/>
          <w:szCs w:val="28"/>
          <w:lang w:eastAsia="ru-RU"/>
        </w:rPr>
        <w:t xml:space="preserve">подпрограммы </w:t>
      </w:r>
      <w:r w:rsidRPr="00434BB7">
        <w:rPr>
          <w:bCs/>
          <w:color w:val="000000"/>
          <w:sz w:val="28"/>
          <w:szCs w:val="28"/>
          <w:lang w:eastAsia="ru-RU"/>
        </w:rPr>
        <w:lastRenderedPageBreak/>
        <w:t xml:space="preserve">«Формирование современной городской среды на территории </w:t>
      </w:r>
      <w:proofErr w:type="spellStart"/>
      <w:r w:rsidRPr="00434BB7">
        <w:rPr>
          <w:bCs/>
          <w:color w:val="000000"/>
          <w:sz w:val="28"/>
          <w:szCs w:val="28"/>
          <w:lang w:eastAsia="ru-RU"/>
        </w:rPr>
        <w:t>р.п.Любытино</w:t>
      </w:r>
      <w:proofErr w:type="spellEnd"/>
      <w:r w:rsidRPr="00434BB7">
        <w:rPr>
          <w:bCs/>
          <w:color w:val="000000"/>
          <w:sz w:val="28"/>
          <w:szCs w:val="28"/>
          <w:lang w:eastAsia="ru-RU"/>
        </w:rPr>
        <w:t xml:space="preserve"> на 2017 год» муниципальной программы Любытинского сельского поселения «Благоустройство территории Любытинского сельского поселения на 2016-2020 годы».</w:t>
      </w:r>
    </w:p>
    <w:p w:rsidR="00DC40F0" w:rsidRPr="00434BB7" w:rsidRDefault="00DC40F0" w:rsidP="00155808">
      <w:pPr>
        <w:ind w:left="-709" w:firstLine="709"/>
        <w:jc w:val="both"/>
        <w:rPr>
          <w:color w:val="000000"/>
          <w:sz w:val="28"/>
          <w:szCs w:val="28"/>
        </w:rPr>
      </w:pPr>
      <w:r w:rsidRPr="00434BB7">
        <w:rPr>
          <w:color w:val="000000"/>
          <w:sz w:val="28"/>
          <w:szCs w:val="28"/>
        </w:rPr>
        <w:t xml:space="preserve">Выполнены и приняты работы по строительству объекта капитального строительства «Распределительный газопровод. Новгородская область, п. </w:t>
      </w:r>
      <w:proofErr w:type="spellStart"/>
      <w:r w:rsidRPr="00434BB7">
        <w:rPr>
          <w:color w:val="000000"/>
          <w:sz w:val="28"/>
          <w:szCs w:val="28"/>
        </w:rPr>
        <w:t>Любытино</w:t>
      </w:r>
      <w:proofErr w:type="spellEnd"/>
      <w:r w:rsidRPr="00434BB7">
        <w:rPr>
          <w:color w:val="000000"/>
          <w:sz w:val="28"/>
          <w:szCs w:val="28"/>
        </w:rPr>
        <w:t xml:space="preserve">, </w:t>
      </w:r>
      <w:proofErr w:type="spellStart"/>
      <w:r w:rsidRPr="00434BB7">
        <w:rPr>
          <w:color w:val="000000"/>
          <w:sz w:val="28"/>
          <w:szCs w:val="28"/>
        </w:rPr>
        <w:t>мкр</w:t>
      </w:r>
      <w:proofErr w:type="spellEnd"/>
      <w:r w:rsidRPr="00434BB7">
        <w:rPr>
          <w:color w:val="000000"/>
          <w:sz w:val="28"/>
          <w:szCs w:val="28"/>
        </w:rPr>
        <w:t>. Сеяный лес, по ул. Полевой, Цветочной, Парковой, Светлой, Ленской, Луговой».</w:t>
      </w:r>
    </w:p>
    <w:p w:rsidR="00DC40F0" w:rsidRDefault="00DC40F0" w:rsidP="00155808">
      <w:pPr>
        <w:ind w:left="-709" w:firstLine="709"/>
        <w:jc w:val="both"/>
        <w:rPr>
          <w:color w:val="000000"/>
          <w:sz w:val="28"/>
          <w:szCs w:val="28"/>
        </w:rPr>
      </w:pPr>
      <w:r w:rsidRPr="00434BB7">
        <w:rPr>
          <w:color w:val="000000"/>
          <w:sz w:val="28"/>
          <w:szCs w:val="28"/>
        </w:rPr>
        <w:t>Выполнены и приняты работы по ремонту автомобильных дорог общего пользования местного значения</w:t>
      </w:r>
      <w:r>
        <w:rPr>
          <w:color w:val="000000"/>
          <w:sz w:val="28"/>
          <w:szCs w:val="28"/>
        </w:rPr>
        <w:t xml:space="preserve"> расположенных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</w:t>
      </w:r>
    </w:p>
    <w:p w:rsidR="00DC40F0" w:rsidRDefault="00DC40F0" w:rsidP="00155808">
      <w:pPr>
        <w:ind w:left="-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34BB7">
        <w:rPr>
          <w:color w:val="000000"/>
          <w:sz w:val="28"/>
          <w:szCs w:val="28"/>
        </w:rPr>
        <w:t xml:space="preserve"> ул. Октябрьская, ул. Артема, ул. Пролетарская в </w:t>
      </w:r>
      <w:proofErr w:type="spellStart"/>
      <w:r w:rsidRPr="00434BB7">
        <w:rPr>
          <w:color w:val="000000"/>
          <w:sz w:val="28"/>
          <w:szCs w:val="28"/>
        </w:rPr>
        <w:t>с</w:t>
      </w:r>
      <w:proofErr w:type="gramStart"/>
      <w:r w:rsidRPr="00434BB7">
        <w:rPr>
          <w:color w:val="000000"/>
          <w:sz w:val="28"/>
          <w:szCs w:val="28"/>
        </w:rPr>
        <w:t>.З</w:t>
      </w:r>
      <w:proofErr w:type="gramEnd"/>
      <w:r w:rsidRPr="00434BB7">
        <w:rPr>
          <w:color w:val="000000"/>
          <w:sz w:val="28"/>
          <w:szCs w:val="28"/>
        </w:rPr>
        <w:t>арубино</w:t>
      </w:r>
      <w:proofErr w:type="spellEnd"/>
      <w:r w:rsidRPr="00434BB7">
        <w:rPr>
          <w:color w:val="000000"/>
          <w:sz w:val="28"/>
          <w:szCs w:val="28"/>
        </w:rPr>
        <w:t>.</w:t>
      </w:r>
    </w:p>
    <w:p w:rsidR="00DC40F0" w:rsidRDefault="00DC40F0" w:rsidP="00155808">
      <w:pPr>
        <w:ind w:left="-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0488C">
        <w:t xml:space="preserve"> </w:t>
      </w:r>
      <w:r w:rsidRPr="00A0488C">
        <w:rPr>
          <w:color w:val="000000"/>
          <w:sz w:val="28"/>
          <w:szCs w:val="28"/>
        </w:rPr>
        <w:t>ул. Боровая</w:t>
      </w:r>
      <w:r>
        <w:rPr>
          <w:color w:val="000000"/>
          <w:sz w:val="28"/>
          <w:szCs w:val="28"/>
        </w:rPr>
        <w:t xml:space="preserve">, пер. Заводской, </w:t>
      </w:r>
      <w:proofErr w:type="spellStart"/>
      <w:r>
        <w:rPr>
          <w:color w:val="000000"/>
          <w:sz w:val="28"/>
          <w:szCs w:val="28"/>
        </w:rPr>
        <w:t>р.п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Любытино</w:t>
      </w:r>
      <w:proofErr w:type="spellEnd"/>
      <w:r>
        <w:rPr>
          <w:color w:val="000000"/>
          <w:sz w:val="28"/>
          <w:szCs w:val="28"/>
        </w:rPr>
        <w:t>.</w:t>
      </w:r>
    </w:p>
    <w:p w:rsidR="00DC40F0" w:rsidRDefault="00DC40F0" w:rsidP="00155808">
      <w:pPr>
        <w:ind w:left="-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Pr="00AE01EA">
        <w:rPr>
          <w:color w:val="000000"/>
          <w:sz w:val="28"/>
          <w:szCs w:val="28"/>
        </w:rPr>
        <w:t>ул</w:t>
      </w:r>
      <w:proofErr w:type="gramStart"/>
      <w:r w:rsidRPr="00AE01EA">
        <w:rPr>
          <w:color w:val="000000"/>
          <w:sz w:val="28"/>
          <w:szCs w:val="28"/>
        </w:rPr>
        <w:t>.П</w:t>
      </w:r>
      <w:proofErr w:type="gramEnd"/>
      <w:r w:rsidRPr="00AE01EA">
        <w:rPr>
          <w:color w:val="000000"/>
          <w:sz w:val="28"/>
          <w:szCs w:val="28"/>
        </w:rPr>
        <w:t>ионерская</w:t>
      </w:r>
      <w:proofErr w:type="spellEnd"/>
      <w:r w:rsidRPr="00AE01EA">
        <w:rPr>
          <w:color w:val="000000"/>
          <w:sz w:val="28"/>
          <w:szCs w:val="28"/>
        </w:rPr>
        <w:t xml:space="preserve">, Лесная, Первомайская и Комсомольская в </w:t>
      </w:r>
      <w:proofErr w:type="spellStart"/>
      <w:r w:rsidRPr="00AE01EA">
        <w:rPr>
          <w:color w:val="000000"/>
          <w:sz w:val="28"/>
          <w:szCs w:val="28"/>
        </w:rPr>
        <w:t>р.п</w:t>
      </w:r>
      <w:proofErr w:type="spellEnd"/>
      <w:r w:rsidRPr="00AE01EA">
        <w:rPr>
          <w:color w:val="000000"/>
          <w:sz w:val="28"/>
          <w:szCs w:val="28"/>
        </w:rPr>
        <w:t xml:space="preserve">. </w:t>
      </w:r>
      <w:proofErr w:type="spellStart"/>
      <w:r w:rsidRPr="00AE01EA">
        <w:rPr>
          <w:color w:val="000000"/>
          <w:sz w:val="28"/>
          <w:szCs w:val="28"/>
        </w:rPr>
        <w:t>Любытино</w:t>
      </w:r>
      <w:proofErr w:type="spellEnd"/>
      <w:r>
        <w:rPr>
          <w:color w:val="000000"/>
          <w:sz w:val="28"/>
          <w:szCs w:val="28"/>
        </w:rPr>
        <w:t>.</w:t>
      </w:r>
    </w:p>
    <w:p w:rsidR="00DC40F0" w:rsidRDefault="00DC40F0" w:rsidP="00155808">
      <w:pPr>
        <w:ind w:left="-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01EA">
        <w:rPr>
          <w:color w:val="000000"/>
          <w:sz w:val="28"/>
          <w:szCs w:val="28"/>
        </w:rPr>
        <w:t xml:space="preserve">ул. Советов от д.62а до д.76, ул. </w:t>
      </w:r>
      <w:proofErr w:type="spellStart"/>
      <w:r w:rsidRPr="00AE01EA">
        <w:rPr>
          <w:color w:val="000000"/>
          <w:sz w:val="28"/>
          <w:szCs w:val="28"/>
        </w:rPr>
        <w:t>Боровичская</w:t>
      </w:r>
      <w:proofErr w:type="spellEnd"/>
      <w:r w:rsidRPr="00AE01EA">
        <w:rPr>
          <w:color w:val="000000"/>
          <w:sz w:val="28"/>
          <w:szCs w:val="28"/>
        </w:rPr>
        <w:t xml:space="preserve"> от д.52а до д.62 (детский сад), в </w:t>
      </w:r>
      <w:proofErr w:type="spellStart"/>
      <w:r w:rsidRPr="00AE01EA">
        <w:rPr>
          <w:color w:val="000000"/>
          <w:sz w:val="28"/>
          <w:szCs w:val="28"/>
        </w:rPr>
        <w:t>р.п</w:t>
      </w:r>
      <w:proofErr w:type="spellEnd"/>
      <w:r w:rsidRPr="00AE01EA">
        <w:rPr>
          <w:color w:val="000000"/>
          <w:sz w:val="28"/>
          <w:szCs w:val="28"/>
        </w:rPr>
        <w:t xml:space="preserve">. </w:t>
      </w:r>
      <w:proofErr w:type="spellStart"/>
      <w:r w:rsidRPr="00AE01EA">
        <w:rPr>
          <w:color w:val="000000"/>
          <w:sz w:val="28"/>
          <w:szCs w:val="28"/>
        </w:rPr>
        <w:t>Любытино</w:t>
      </w:r>
      <w:proofErr w:type="spellEnd"/>
      <w:r>
        <w:rPr>
          <w:color w:val="000000"/>
          <w:sz w:val="28"/>
          <w:szCs w:val="28"/>
        </w:rPr>
        <w:t>.</w:t>
      </w:r>
    </w:p>
    <w:p w:rsidR="00DC40F0" w:rsidRPr="00A0488C" w:rsidRDefault="00DC40F0" w:rsidP="00155808">
      <w:pPr>
        <w:ind w:left="-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Выполнены</w:t>
      </w:r>
      <w:r w:rsidRPr="00A0488C">
        <w:rPr>
          <w:color w:val="000000"/>
          <w:sz w:val="28"/>
          <w:szCs w:val="28"/>
        </w:rPr>
        <w:t xml:space="preserve"> работ по сносу</w:t>
      </w:r>
      <w:r>
        <w:rPr>
          <w:color w:val="000000"/>
          <w:sz w:val="28"/>
          <w:szCs w:val="28"/>
        </w:rPr>
        <w:t xml:space="preserve"> 6</w:t>
      </w:r>
      <w:r w:rsidRPr="00A0488C">
        <w:rPr>
          <w:color w:val="000000"/>
          <w:sz w:val="28"/>
          <w:szCs w:val="28"/>
        </w:rPr>
        <w:t xml:space="preserve"> аварийных домов</w:t>
      </w:r>
      <w:r>
        <w:rPr>
          <w:color w:val="000000"/>
          <w:sz w:val="28"/>
          <w:szCs w:val="28"/>
        </w:rPr>
        <w:t xml:space="preserve"> расположенных по адресу: </w:t>
      </w:r>
      <w:proofErr w:type="spellStart"/>
      <w:r w:rsidRPr="00A0488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.п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юбытино</w:t>
      </w:r>
      <w:proofErr w:type="spellEnd"/>
      <w:r>
        <w:rPr>
          <w:color w:val="000000"/>
          <w:sz w:val="28"/>
          <w:szCs w:val="28"/>
        </w:rPr>
        <w:t>, ул. Советов, д.69;</w:t>
      </w:r>
      <w:r w:rsidRPr="00A0488C">
        <w:rPr>
          <w:color w:val="000000"/>
          <w:sz w:val="28"/>
          <w:szCs w:val="28"/>
        </w:rPr>
        <w:t xml:space="preserve">с.Зарубино, </w:t>
      </w:r>
      <w:proofErr w:type="spellStart"/>
      <w:r w:rsidRPr="00A0488C">
        <w:rPr>
          <w:color w:val="000000"/>
          <w:sz w:val="28"/>
          <w:szCs w:val="28"/>
        </w:rPr>
        <w:t>ул.Пролетарская</w:t>
      </w:r>
      <w:proofErr w:type="spellEnd"/>
      <w:r w:rsidRPr="00A0488C">
        <w:rPr>
          <w:color w:val="000000"/>
          <w:sz w:val="28"/>
          <w:szCs w:val="28"/>
        </w:rPr>
        <w:t>, д.8,;</w:t>
      </w:r>
    </w:p>
    <w:p w:rsidR="00DC40F0" w:rsidRPr="00434BB7" w:rsidRDefault="00DC40F0" w:rsidP="00155808">
      <w:pPr>
        <w:ind w:left="-709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арубино</w:t>
      </w:r>
      <w:proofErr w:type="spellEnd"/>
      <w:r>
        <w:rPr>
          <w:color w:val="000000"/>
          <w:sz w:val="28"/>
          <w:szCs w:val="28"/>
        </w:rPr>
        <w:t xml:space="preserve">, ул.1 Мая, д.43;с.Зарубино, ул.Коммунарная,д.8; </w:t>
      </w:r>
      <w:proofErr w:type="spellStart"/>
      <w:r>
        <w:rPr>
          <w:color w:val="000000"/>
          <w:sz w:val="28"/>
          <w:szCs w:val="28"/>
        </w:rPr>
        <w:t>с.Зарубино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ул.Артёма</w:t>
      </w:r>
      <w:proofErr w:type="spellEnd"/>
      <w:r>
        <w:rPr>
          <w:color w:val="000000"/>
          <w:sz w:val="28"/>
          <w:szCs w:val="28"/>
        </w:rPr>
        <w:t xml:space="preserve">, д.9; </w:t>
      </w:r>
      <w:proofErr w:type="spellStart"/>
      <w:r w:rsidRPr="00A0488C">
        <w:rPr>
          <w:color w:val="000000"/>
          <w:sz w:val="28"/>
          <w:szCs w:val="28"/>
        </w:rPr>
        <w:t>с.Комарово</w:t>
      </w:r>
      <w:proofErr w:type="spellEnd"/>
      <w:r w:rsidRPr="00A0488C">
        <w:rPr>
          <w:color w:val="000000"/>
          <w:sz w:val="28"/>
          <w:szCs w:val="28"/>
        </w:rPr>
        <w:t xml:space="preserve">, </w:t>
      </w:r>
      <w:proofErr w:type="spellStart"/>
      <w:r w:rsidRPr="00A0488C">
        <w:rPr>
          <w:color w:val="000000"/>
          <w:sz w:val="28"/>
          <w:szCs w:val="28"/>
        </w:rPr>
        <w:t>ул.Шахтёрская</w:t>
      </w:r>
      <w:proofErr w:type="spellEnd"/>
      <w:r w:rsidRPr="00A0488C">
        <w:rPr>
          <w:color w:val="000000"/>
          <w:sz w:val="28"/>
          <w:szCs w:val="28"/>
        </w:rPr>
        <w:t>, д.1</w:t>
      </w:r>
      <w:r>
        <w:rPr>
          <w:color w:val="000000"/>
          <w:sz w:val="28"/>
          <w:szCs w:val="28"/>
        </w:rPr>
        <w:t>.</w:t>
      </w:r>
    </w:p>
    <w:p w:rsidR="00DC40F0" w:rsidRPr="00434BB7" w:rsidRDefault="00DC40F0" w:rsidP="00155808">
      <w:pPr>
        <w:ind w:left="-709" w:firstLine="709"/>
        <w:jc w:val="both"/>
        <w:rPr>
          <w:bCs/>
          <w:color w:val="000000"/>
          <w:sz w:val="28"/>
          <w:szCs w:val="28"/>
          <w:lang w:eastAsia="ru-RU"/>
        </w:rPr>
      </w:pPr>
      <w:r w:rsidRPr="00434BB7">
        <w:rPr>
          <w:sz w:val="28"/>
          <w:szCs w:val="28"/>
        </w:rPr>
        <w:t xml:space="preserve">Закончена  подготовка и реализован </w:t>
      </w:r>
      <w:r w:rsidRPr="00434BB7">
        <w:rPr>
          <w:sz w:val="28"/>
        </w:rPr>
        <w:t xml:space="preserve">отопительный сезон 2017-2018 годов </w:t>
      </w:r>
      <w:r w:rsidRPr="00434BB7">
        <w:rPr>
          <w:sz w:val="28"/>
          <w:szCs w:val="28"/>
        </w:rPr>
        <w:t>Любытинского муниципального района</w:t>
      </w:r>
      <w:r w:rsidRPr="00434BB7">
        <w:rPr>
          <w:sz w:val="28"/>
        </w:rPr>
        <w:t>.</w:t>
      </w:r>
    </w:p>
    <w:p w:rsidR="00D2757E" w:rsidRPr="002377F8" w:rsidRDefault="00D2757E" w:rsidP="00155808">
      <w:pPr>
        <w:ind w:left="-709" w:firstLine="709"/>
        <w:jc w:val="both"/>
        <w:rPr>
          <w:b/>
          <w:sz w:val="28"/>
          <w:highlight w:val="yellow"/>
        </w:rPr>
      </w:pPr>
    </w:p>
    <w:p w:rsidR="000449AE" w:rsidRPr="002377F8" w:rsidRDefault="000449AE" w:rsidP="00155808">
      <w:pPr>
        <w:ind w:left="-709" w:firstLine="709"/>
        <w:jc w:val="both"/>
        <w:rPr>
          <w:b/>
          <w:sz w:val="28"/>
          <w:szCs w:val="28"/>
          <w:highlight w:val="yellow"/>
        </w:rPr>
      </w:pPr>
    </w:p>
    <w:p w:rsidR="000449AE" w:rsidRPr="004C1F77" w:rsidRDefault="000449AE" w:rsidP="00E51C86">
      <w:pPr>
        <w:ind w:left="-709" w:firstLine="709"/>
        <w:contextualSpacing/>
        <w:jc w:val="center"/>
        <w:rPr>
          <w:b/>
          <w:sz w:val="28"/>
          <w:szCs w:val="28"/>
        </w:rPr>
      </w:pPr>
      <w:r w:rsidRPr="004C1F77">
        <w:rPr>
          <w:b/>
          <w:sz w:val="28"/>
          <w:szCs w:val="28"/>
        </w:rPr>
        <w:t>Образование</w:t>
      </w:r>
    </w:p>
    <w:p w:rsidR="00385D0C" w:rsidRPr="00385D0C" w:rsidRDefault="00385D0C" w:rsidP="00155808">
      <w:pPr>
        <w:widowControl/>
        <w:autoSpaceDE/>
        <w:autoSpaceDN/>
        <w:adjustRightInd/>
        <w:spacing w:after="200"/>
        <w:ind w:left="-709" w:firstLine="709"/>
        <w:jc w:val="both"/>
        <w:rPr>
          <w:rFonts w:eastAsiaTheme="minorEastAsia"/>
          <w:sz w:val="28"/>
          <w:szCs w:val="28"/>
          <w:lang w:eastAsia="ru-RU" w:bidi="ar-SA"/>
        </w:rPr>
      </w:pPr>
      <w:r w:rsidRPr="00385D0C">
        <w:rPr>
          <w:rFonts w:eastAsiaTheme="minorEastAsia"/>
          <w:sz w:val="28"/>
          <w:szCs w:val="28"/>
          <w:lang w:eastAsia="ru-RU" w:bidi="ar-SA"/>
        </w:rPr>
        <w:t>Система образования Любытинского муниципального района в 2017 - 2018 учебном году представлена 4 общеобразовательными организациями (далее – ОО), 4 дошкольными образовательными организациями (далее – ДОО) и 1 учреждением дополнительного образования  (далее - УДО). Программа дошкольного  образования реализуется  также в филиале № 1</w:t>
      </w:r>
      <w:r w:rsidRPr="00385D0C">
        <w:rPr>
          <w:rFonts w:eastAsiaTheme="minorEastAsia"/>
          <w:b/>
          <w:bCs/>
          <w:sz w:val="28"/>
          <w:szCs w:val="28"/>
          <w:lang w:eastAsia="ru-RU" w:bidi="ar-SA"/>
        </w:rPr>
        <w:t xml:space="preserve"> </w:t>
      </w:r>
      <w:r w:rsidRPr="00385D0C">
        <w:rPr>
          <w:rFonts w:eastAsiaTheme="minorEastAsia"/>
          <w:bCs/>
          <w:sz w:val="28"/>
          <w:szCs w:val="28"/>
          <w:lang w:eastAsia="ru-RU" w:bidi="ar-SA"/>
        </w:rPr>
        <w:t>государственного областного бюджетного учреждения «</w:t>
      </w:r>
      <w:proofErr w:type="spellStart"/>
      <w:r w:rsidRPr="00385D0C">
        <w:rPr>
          <w:rFonts w:eastAsiaTheme="minorEastAsia"/>
          <w:bCs/>
          <w:sz w:val="28"/>
          <w:szCs w:val="28"/>
          <w:lang w:eastAsia="ru-RU" w:bidi="ar-SA"/>
        </w:rPr>
        <w:t>Боровичский</w:t>
      </w:r>
      <w:proofErr w:type="spellEnd"/>
      <w:r w:rsidRPr="00385D0C">
        <w:rPr>
          <w:rFonts w:eastAsiaTheme="minorEastAsia"/>
          <w:bCs/>
          <w:sz w:val="28"/>
          <w:szCs w:val="28"/>
          <w:lang w:eastAsia="ru-RU" w:bidi="ar-SA"/>
        </w:rPr>
        <w:t xml:space="preserve"> центр психолого-педагогической, медицинской и социальной помощи» </w:t>
      </w:r>
      <w:r w:rsidRPr="00385D0C">
        <w:rPr>
          <w:rFonts w:eastAsiaTheme="minorEastAsia"/>
          <w:sz w:val="28"/>
          <w:szCs w:val="28"/>
          <w:lang w:eastAsia="ru-RU" w:bidi="ar-SA"/>
        </w:rPr>
        <w:t xml:space="preserve"> (11 воспитанников).</w:t>
      </w:r>
    </w:p>
    <w:p w:rsidR="00385D0C" w:rsidRPr="00385D0C" w:rsidRDefault="00385D0C" w:rsidP="00155808">
      <w:pPr>
        <w:widowControl/>
        <w:autoSpaceDE/>
        <w:autoSpaceDN/>
        <w:adjustRightInd/>
        <w:spacing w:after="200"/>
        <w:ind w:left="-709" w:firstLine="709"/>
        <w:jc w:val="both"/>
        <w:rPr>
          <w:rFonts w:eastAsiaTheme="minorEastAsia"/>
          <w:sz w:val="28"/>
          <w:szCs w:val="28"/>
          <w:lang w:eastAsia="ru-RU" w:bidi="ar-SA"/>
        </w:rPr>
      </w:pPr>
      <w:r w:rsidRPr="00385D0C">
        <w:rPr>
          <w:rFonts w:eastAsiaTheme="minorEastAsia"/>
          <w:sz w:val="28"/>
          <w:szCs w:val="28"/>
          <w:lang w:eastAsia="ru-RU" w:bidi="ar-SA"/>
        </w:rPr>
        <w:t>На 01.01.2018 года в ОО района обучается 825 учащихся. В дошкольных    организациях  образовательные услуги получают 411 воспитанников (400 - в детских садах, 11 – в ЦППРК), работает 57 учителей в ОО района, 25 воспитателей дошкольных образовательных организаций.</w:t>
      </w:r>
    </w:p>
    <w:p w:rsidR="00385D0C" w:rsidRPr="00385D0C" w:rsidRDefault="00385D0C" w:rsidP="00155808">
      <w:pPr>
        <w:widowControl/>
        <w:autoSpaceDE/>
        <w:autoSpaceDN/>
        <w:adjustRightInd/>
        <w:ind w:left="-709" w:right="60" w:firstLine="709"/>
        <w:jc w:val="both"/>
        <w:rPr>
          <w:rFonts w:eastAsiaTheme="minorEastAsia"/>
          <w:sz w:val="28"/>
          <w:szCs w:val="28"/>
          <w:lang w:eastAsia="ru-RU" w:bidi="ar-SA"/>
        </w:rPr>
      </w:pPr>
      <w:r w:rsidRPr="00385D0C">
        <w:rPr>
          <w:rFonts w:eastAsiaTheme="minorEastAsia"/>
          <w:b/>
          <w:sz w:val="28"/>
          <w:szCs w:val="28"/>
          <w:lang w:eastAsia="ru-RU" w:bidi="ar-SA"/>
        </w:rPr>
        <w:t xml:space="preserve">Во исполнение Указа Президента №597 от 07.05.2012г.  "О мероприятиях по реализации государственной социальной политики" пункта а. </w:t>
      </w:r>
      <w:r w:rsidRPr="00385D0C">
        <w:rPr>
          <w:rFonts w:eastAsiaTheme="minorEastAsia"/>
          <w:sz w:val="28"/>
          <w:szCs w:val="28"/>
          <w:lang w:eastAsia="ru-RU" w:bidi="ar-SA"/>
        </w:rPr>
        <w:t>разработан план поэтапного повышения заработной платы работникам системы образования.</w:t>
      </w:r>
    </w:p>
    <w:p w:rsidR="00385D0C" w:rsidRPr="00385D0C" w:rsidRDefault="00385D0C" w:rsidP="00155808">
      <w:pPr>
        <w:widowControl/>
        <w:autoSpaceDE/>
        <w:autoSpaceDN/>
        <w:adjustRightInd/>
        <w:ind w:left="-709" w:right="60" w:firstLine="709"/>
        <w:jc w:val="both"/>
        <w:rPr>
          <w:rFonts w:eastAsiaTheme="minorEastAsia"/>
          <w:sz w:val="28"/>
          <w:szCs w:val="28"/>
          <w:lang w:eastAsia="ru-RU" w:bidi="ar-SA"/>
        </w:rPr>
      </w:pPr>
      <w:r w:rsidRPr="00385D0C">
        <w:rPr>
          <w:rFonts w:eastAsiaTheme="minorEastAsia"/>
          <w:sz w:val="28"/>
          <w:szCs w:val="28"/>
          <w:lang w:eastAsia="ru-RU" w:bidi="ar-SA"/>
        </w:rPr>
        <w:t xml:space="preserve">Утверждена муниципальная «дорожная карта» в сфере образования постановлением Администрации муниципального района №279 от 10.06.2014 года («Об утверждении Плана мероприятий («дорожной карты») «Изменения в отраслях социальной сферы, направленные на повышение эффективности образования в </w:t>
      </w:r>
      <w:proofErr w:type="spellStart"/>
      <w:r w:rsidRPr="00385D0C">
        <w:rPr>
          <w:rFonts w:eastAsiaTheme="minorEastAsia"/>
          <w:sz w:val="28"/>
          <w:szCs w:val="28"/>
          <w:lang w:eastAsia="ru-RU" w:bidi="ar-SA"/>
        </w:rPr>
        <w:t>Любытинском</w:t>
      </w:r>
      <w:proofErr w:type="spellEnd"/>
      <w:r w:rsidRPr="00385D0C">
        <w:rPr>
          <w:rFonts w:eastAsiaTheme="minorEastAsia"/>
          <w:sz w:val="28"/>
          <w:szCs w:val="28"/>
          <w:lang w:eastAsia="ru-RU" w:bidi="ar-SA"/>
        </w:rPr>
        <w:t xml:space="preserve"> муниципальном районе» на 2014-2018 годы»).</w:t>
      </w:r>
    </w:p>
    <w:p w:rsidR="00385D0C" w:rsidRPr="00385D0C" w:rsidRDefault="00385D0C" w:rsidP="00155808">
      <w:pPr>
        <w:widowControl/>
        <w:shd w:val="clear" w:color="auto" w:fill="FFFFFF"/>
        <w:autoSpaceDE/>
        <w:autoSpaceDN/>
        <w:adjustRightInd/>
        <w:ind w:left="-709" w:right="60" w:firstLine="709"/>
        <w:jc w:val="both"/>
        <w:rPr>
          <w:rFonts w:eastAsiaTheme="minorEastAsia"/>
          <w:sz w:val="28"/>
          <w:szCs w:val="28"/>
          <w:lang w:eastAsia="ru-RU" w:bidi="ar-SA"/>
        </w:rPr>
      </w:pPr>
      <w:r w:rsidRPr="00385D0C">
        <w:rPr>
          <w:rFonts w:eastAsiaTheme="minorEastAsia"/>
          <w:sz w:val="28"/>
          <w:szCs w:val="28"/>
          <w:lang w:eastAsia="ru-RU" w:bidi="ar-SA"/>
        </w:rPr>
        <w:lastRenderedPageBreak/>
        <w:t xml:space="preserve">Утверждено </w:t>
      </w:r>
      <w:r w:rsidRPr="00385D0C">
        <w:rPr>
          <w:rFonts w:eastAsiaTheme="minorEastAsia"/>
          <w:bCs/>
          <w:sz w:val="28"/>
          <w:szCs w:val="28"/>
          <w:lang w:eastAsia="ru-RU" w:bidi="ar-SA"/>
        </w:rPr>
        <w:t xml:space="preserve">Примерное положение об оплате труда работников муниципальных учреждений/организаций, подведомственных комитету образования Администрации Любытинского муниципального района </w:t>
      </w:r>
      <w:r w:rsidRPr="00385D0C">
        <w:rPr>
          <w:rFonts w:eastAsiaTheme="minorEastAsia"/>
          <w:sz w:val="28"/>
          <w:szCs w:val="28"/>
          <w:lang w:eastAsia="ru-RU" w:bidi="ar-SA"/>
        </w:rPr>
        <w:t xml:space="preserve"> (приказ комитета образования № 133 от 09.06.2014 года), на основании которого с 1 сентября 2014 года увеличены должностные оклады работникам.</w:t>
      </w:r>
    </w:p>
    <w:p w:rsidR="00385D0C" w:rsidRPr="00385D0C" w:rsidRDefault="00385D0C" w:rsidP="00155808">
      <w:pPr>
        <w:widowControl/>
        <w:shd w:val="clear" w:color="auto" w:fill="FFFFFF"/>
        <w:autoSpaceDE/>
        <w:autoSpaceDN/>
        <w:adjustRightInd/>
        <w:ind w:left="-709" w:right="60" w:firstLine="709"/>
        <w:jc w:val="both"/>
        <w:rPr>
          <w:rFonts w:eastAsiaTheme="minorEastAsia"/>
          <w:sz w:val="28"/>
          <w:szCs w:val="28"/>
          <w:lang w:eastAsia="ru-RU" w:bidi="ar-SA"/>
        </w:rPr>
      </w:pPr>
      <w:r w:rsidRPr="00385D0C">
        <w:rPr>
          <w:rFonts w:eastAsiaTheme="minorEastAsia"/>
          <w:sz w:val="28"/>
          <w:szCs w:val="28"/>
          <w:lang w:eastAsia="ru-RU" w:bidi="ar-SA"/>
        </w:rPr>
        <w:t>постоянно проводится работа по оптимизации кадрового состава подведомственных учреждений и организаций;</w:t>
      </w:r>
    </w:p>
    <w:p w:rsidR="00385D0C" w:rsidRPr="00385D0C" w:rsidRDefault="00385D0C" w:rsidP="00155808">
      <w:pPr>
        <w:widowControl/>
        <w:shd w:val="clear" w:color="auto" w:fill="FFFFFF"/>
        <w:autoSpaceDE/>
        <w:autoSpaceDN/>
        <w:adjustRightInd/>
        <w:ind w:left="-709" w:right="60" w:firstLine="709"/>
        <w:jc w:val="both"/>
        <w:rPr>
          <w:rFonts w:eastAsiaTheme="minorEastAsia"/>
          <w:sz w:val="28"/>
          <w:szCs w:val="28"/>
          <w:lang w:eastAsia="ru-RU" w:bidi="ar-SA"/>
        </w:rPr>
      </w:pPr>
      <w:r w:rsidRPr="00385D0C">
        <w:rPr>
          <w:rFonts w:eastAsiaTheme="minorEastAsia"/>
          <w:sz w:val="28"/>
          <w:szCs w:val="28"/>
          <w:lang w:eastAsia="ru-RU" w:bidi="ar-SA"/>
        </w:rPr>
        <w:t>введены платные услуги (кружки по интересам в дошкольных образовательных организациях, группы продленного дня по осуществлению  присмотра и ухода в общеобразовательных организациях и др.), доход от которых направляется на повышение заработной платы работникам. За 4  квартал 2017 года    объем доходов от оказания  платных  услуг и иной приносящей  доход деятельности составил  6 338 200 рублей, что составило 98,7 %  к  2016 году (за   2016 года – 6 422 100 рублей). Из них, образовательных -293800 рублей.</w:t>
      </w:r>
    </w:p>
    <w:p w:rsidR="00385D0C" w:rsidRPr="00385D0C" w:rsidRDefault="00385D0C" w:rsidP="00155808">
      <w:pPr>
        <w:widowControl/>
        <w:shd w:val="clear" w:color="auto" w:fill="FFFFFF"/>
        <w:autoSpaceDE/>
        <w:autoSpaceDN/>
        <w:adjustRightInd/>
        <w:ind w:left="-709" w:right="60" w:firstLine="709"/>
        <w:jc w:val="both"/>
        <w:rPr>
          <w:rFonts w:eastAsiaTheme="minorEastAsia"/>
          <w:sz w:val="28"/>
          <w:szCs w:val="28"/>
          <w:lang w:eastAsia="ru-RU" w:bidi="ar-SA"/>
        </w:rPr>
      </w:pPr>
      <w:r w:rsidRPr="00385D0C">
        <w:rPr>
          <w:rFonts w:eastAsiaTheme="minorEastAsia"/>
          <w:sz w:val="28"/>
          <w:szCs w:val="28"/>
          <w:lang w:eastAsia="ru-RU" w:bidi="ar-SA"/>
        </w:rPr>
        <w:t xml:space="preserve">Динамика повышения заработной платы работников образования в </w:t>
      </w:r>
      <w:proofErr w:type="spellStart"/>
      <w:r w:rsidRPr="00385D0C">
        <w:rPr>
          <w:rFonts w:eastAsiaTheme="minorEastAsia"/>
          <w:sz w:val="28"/>
          <w:szCs w:val="28"/>
          <w:lang w:eastAsia="ru-RU" w:bidi="ar-SA"/>
        </w:rPr>
        <w:t>Любытинском</w:t>
      </w:r>
      <w:proofErr w:type="spellEnd"/>
      <w:r w:rsidRPr="00385D0C">
        <w:rPr>
          <w:rFonts w:eastAsiaTheme="minorEastAsia"/>
          <w:sz w:val="28"/>
          <w:szCs w:val="28"/>
          <w:lang w:eastAsia="ru-RU" w:bidi="ar-SA"/>
        </w:rPr>
        <w:t xml:space="preserve"> районе  положительная.</w:t>
      </w:r>
    </w:p>
    <w:p w:rsidR="00385D0C" w:rsidRPr="00385D0C" w:rsidRDefault="00385D0C" w:rsidP="00155808">
      <w:pPr>
        <w:widowControl/>
        <w:autoSpaceDE/>
        <w:autoSpaceDN/>
        <w:adjustRightInd/>
        <w:spacing w:after="200"/>
        <w:ind w:left="-709" w:firstLine="709"/>
        <w:jc w:val="both"/>
        <w:rPr>
          <w:rFonts w:eastAsiaTheme="minorEastAsia"/>
          <w:sz w:val="28"/>
          <w:szCs w:val="28"/>
          <w:lang w:eastAsia="ru-RU" w:bidi="ar-SA"/>
        </w:rPr>
      </w:pPr>
      <w:r w:rsidRPr="00385D0C">
        <w:rPr>
          <w:rFonts w:eastAsiaTheme="minorEastAsia"/>
          <w:sz w:val="28"/>
          <w:szCs w:val="28"/>
          <w:lang w:eastAsia="ru-RU" w:bidi="ar-SA"/>
        </w:rPr>
        <w:t xml:space="preserve">Заработная плата  у </w:t>
      </w:r>
      <w:r w:rsidRPr="00385D0C">
        <w:rPr>
          <w:rFonts w:eastAsiaTheme="minorEastAsia"/>
          <w:b/>
          <w:sz w:val="28"/>
          <w:szCs w:val="28"/>
          <w:lang w:eastAsia="ru-RU" w:bidi="ar-SA"/>
        </w:rPr>
        <w:t xml:space="preserve">педагогических работников общеобразовательных организаций </w:t>
      </w:r>
      <w:r w:rsidRPr="00385D0C">
        <w:rPr>
          <w:rFonts w:eastAsiaTheme="minorEastAsia"/>
          <w:sz w:val="28"/>
          <w:szCs w:val="28"/>
          <w:lang w:eastAsia="ru-RU" w:bidi="ar-SA"/>
        </w:rPr>
        <w:t xml:space="preserve"> за 4 квартал 2017 года составила – 26510,8   руб. при установленном плановом целевом показателе за год 26510 рублей.</w:t>
      </w:r>
    </w:p>
    <w:p w:rsidR="00385D0C" w:rsidRPr="00385D0C" w:rsidRDefault="00385D0C" w:rsidP="00155808">
      <w:pPr>
        <w:widowControl/>
        <w:autoSpaceDE/>
        <w:autoSpaceDN/>
        <w:adjustRightInd/>
        <w:spacing w:after="200"/>
        <w:ind w:left="-709" w:firstLine="709"/>
        <w:jc w:val="both"/>
        <w:rPr>
          <w:rFonts w:eastAsiaTheme="minorEastAsia"/>
          <w:sz w:val="28"/>
          <w:szCs w:val="28"/>
          <w:lang w:eastAsia="ru-RU" w:bidi="ar-SA"/>
        </w:rPr>
      </w:pPr>
      <w:r w:rsidRPr="00385D0C">
        <w:rPr>
          <w:rFonts w:eastAsiaTheme="minorEastAsia"/>
          <w:sz w:val="28"/>
          <w:szCs w:val="28"/>
          <w:lang w:eastAsia="ru-RU" w:bidi="ar-SA"/>
        </w:rPr>
        <w:t>Заработная плата</w:t>
      </w:r>
      <w:r w:rsidRPr="00385D0C">
        <w:rPr>
          <w:rFonts w:eastAsiaTheme="minorEastAsia"/>
          <w:b/>
          <w:bCs/>
          <w:sz w:val="28"/>
          <w:szCs w:val="28"/>
          <w:shd w:val="clear" w:color="auto" w:fill="FFFFFF"/>
          <w:lang w:eastAsia="ru-RU" w:bidi="ar-SA"/>
        </w:rPr>
        <w:t xml:space="preserve"> педагогов дошкольных образовательных организаций в 4 квартале 2017 года составила 26820 рублей </w:t>
      </w:r>
      <w:r w:rsidRPr="00385D0C">
        <w:rPr>
          <w:rFonts w:eastAsiaTheme="minorEastAsia"/>
          <w:sz w:val="28"/>
          <w:szCs w:val="28"/>
          <w:lang w:eastAsia="ru-RU" w:bidi="ar-SA"/>
        </w:rPr>
        <w:t xml:space="preserve"> при установленном плановом целевом показателе за год  26820 рублей.</w:t>
      </w:r>
    </w:p>
    <w:p w:rsidR="00385D0C" w:rsidRPr="00385D0C" w:rsidRDefault="00385D0C" w:rsidP="00155808">
      <w:pPr>
        <w:widowControl/>
        <w:autoSpaceDE/>
        <w:autoSpaceDN/>
        <w:adjustRightInd/>
        <w:spacing w:after="200"/>
        <w:ind w:left="-709" w:firstLine="709"/>
        <w:jc w:val="both"/>
        <w:rPr>
          <w:rFonts w:eastAsiaTheme="minorEastAsia"/>
          <w:sz w:val="28"/>
          <w:szCs w:val="28"/>
          <w:lang w:eastAsia="ru-RU" w:bidi="ar-SA"/>
        </w:rPr>
      </w:pPr>
      <w:r w:rsidRPr="00385D0C">
        <w:rPr>
          <w:rFonts w:eastAsiaTheme="minorEastAsia"/>
          <w:sz w:val="28"/>
          <w:szCs w:val="28"/>
          <w:lang w:eastAsia="ru-RU" w:bidi="ar-SA"/>
        </w:rPr>
        <w:t>Средняя зарплата</w:t>
      </w:r>
      <w:r w:rsidRPr="00385D0C">
        <w:rPr>
          <w:rFonts w:eastAsiaTheme="minorEastAsia"/>
          <w:b/>
          <w:bCs/>
          <w:sz w:val="28"/>
          <w:szCs w:val="28"/>
          <w:shd w:val="clear" w:color="auto" w:fill="FFFFFF"/>
          <w:lang w:eastAsia="ru-RU" w:bidi="ar-SA"/>
        </w:rPr>
        <w:t xml:space="preserve"> педагогов учреждений дополнительного образования детей</w:t>
      </w:r>
      <w:r w:rsidRPr="00385D0C">
        <w:rPr>
          <w:rFonts w:eastAsiaTheme="minorEastAsia"/>
          <w:b/>
          <w:sz w:val="28"/>
          <w:szCs w:val="28"/>
          <w:lang w:eastAsia="ru-RU" w:bidi="ar-SA"/>
        </w:rPr>
        <w:t xml:space="preserve"> в 4 квартале 2017 года </w:t>
      </w:r>
      <w:r w:rsidRPr="00385D0C">
        <w:rPr>
          <w:rFonts w:eastAsiaTheme="minorEastAsia"/>
          <w:sz w:val="28"/>
          <w:szCs w:val="28"/>
          <w:lang w:eastAsia="ru-RU" w:bidi="ar-SA"/>
        </w:rPr>
        <w:t>составила 18358,26  рублей  при установленном плановом целевом показателе за  год 18358  рублей.</w:t>
      </w:r>
    </w:p>
    <w:p w:rsidR="00385D0C" w:rsidRPr="00385D0C" w:rsidRDefault="00385D0C" w:rsidP="00155808">
      <w:pPr>
        <w:widowControl/>
        <w:shd w:val="clear" w:color="auto" w:fill="FFFFFF"/>
        <w:autoSpaceDE/>
        <w:autoSpaceDN/>
        <w:adjustRightInd/>
        <w:spacing w:after="200"/>
        <w:ind w:left="-709" w:firstLine="709"/>
        <w:jc w:val="both"/>
        <w:rPr>
          <w:rFonts w:eastAsiaTheme="minorEastAsia"/>
          <w:b/>
          <w:w w:val="104"/>
          <w:sz w:val="28"/>
          <w:szCs w:val="28"/>
          <w:lang w:eastAsia="ru-RU" w:bidi="ar-SA"/>
        </w:rPr>
      </w:pPr>
      <w:r w:rsidRPr="00385D0C">
        <w:rPr>
          <w:rFonts w:eastAsiaTheme="minorEastAsia"/>
          <w:b/>
          <w:w w:val="104"/>
          <w:sz w:val="28"/>
          <w:szCs w:val="28"/>
          <w:lang w:eastAsia="ru-RU" w:bidi="ar-SA"/>
        </w:rPr>
        <w:t>Во исполнение Указа Президента Российской Федерации от 07 мая 2012 года № 599 «О мерах по реализации государственной политики в области образования и науки»:</w:t>
      </w:r>
    </w:p>
    <w:p w:rsidR="00385D0C" w:rsidRPr="00385D0C" w:rsidRDefault="00385D0C" w:rsidP="00155808">
      <w:pPr>
        <w:widowControl/>
        <w:autoSpaceDE/>
        <w:autoSpaceDN/>
        <w:adjustRightInd/>
        <w:spacing w:after="200"/>
        <w:ind w:left="-709" w:firstLine="709"/>
        <w:jc w:val="both"/>
        <w:rPr>
          <w:rFonts w:eastAsiaTheme="minorEastAsia"/>
          <w:sz w:val="28"/>
          <w:szCs w:val="28"/>
          <w:lang w:eastAsia="ru-RU" w:bidi="ar-SA"/>
        </w:rPr>
      </w:pPr>
      <w:r w:rsidRPr="00385D0C">
        <w:rPr>
          <w:rFonts w:eastAsiaTheme="minorEastAsia"/>
          <w:b/>
          <w:w w:val="104"/>
          <w:sz w:val="28"/>
          <w:szCs w:val="28"/>
          <w:lang w:eastAsia="ru-RU" w:bidi="ar-SA"/>
        </w:rPr>
        <w:t>п. 1 а)</w:t>
      </w:r>
      <w:r w:rsidRPr="00385D0C">
        <w:rPr>
          <w:rFonts w:eastAsiaTheme="minorEastAsia"/>
          <w:sz w:val="28"/>
          <w:szCs w:val="28"/>
          <w:lang w:eastAsia="ru-RU" w:bidi="ar-SA"/>
        </w:rPr>
        <w:t xml:space="preserve"> В </w:t>
      </w:r>
      <w:proofErr w:type="spellStart"/>
      <w:r w:rsidRPr="00385D0C">
        <w:rPr>
          <w:rFonts w:eastAsiaTheme="minorEastAsia"/>
          <w:sz w:val="28"/>
          <w:szCs w:val="28"/>
          <w:lang w:eastAsia="ru-RU" w:bidi="ar-SA"/>
        </w:rPr>
        <w:t>Любытинском</w:t>
      </w:r>
      <w:proofErr w:type="spellEnd"/>
      <w:r w:rsidRPr="00385D0C">
        <w:rPr>
          <w:rFonts w:eastAsiaTheme="minorEastAsia"/>
          <w:sz w:val="28"/>
          <w:szCs w:val="28"/>
          <w:lang w:eastAsia="ru-RU" w:bidi="ar-SA"/>
        </w:rPr>
        <w:t xml:space="preserve"> районе осуществляются мероприятия, направленные на выявление и поддержку одаренных детей и молодежи. Создана и регулярно обновляется база данных одаренных детей. На основании Положения о специальных денежных поощрениях</w:t>
      </w:r>
      <w:r w:rsidRPr="00385D0C">
        <w:rPr>
          <w:rFonts w:eastAsiaTheme="minorEastAsia"/>
          <w:b/>
          <w:sz w:val="28"/>
          <w:szCs w:val="28"/>
          <w:lang w:eastAsia="ru-RU" w:bidi="ar-SA"/>
        </w:rPr>
        <w:t xml:space="preserve"> </w:t>
      </w:r>
      <w:r w:rsidRPr="00385D0C">
        <w:rPr>
          <w:rFonts w:eastAsiaTheme="minorEastAsia"/>
          <w:sz w:val="28"/>
          <w:szCs w:val="28"/>
          <w:lang w:eastAsia="ru-RU" w:bidi="ar-SA"/>
        </w:rPr>
        <w:t xml:space="preserve">обучающихся, проявивших выдающиеся способности, утвержденного постановлением Администрации района от 30.06.2016 года № 564, от 10.02.2017 года № 105 одаренные дети и молодежь района ежегодно получают стипендии и премии на сумму не менее 50 </w:t>
      </w:r>
      <w:proofErr w:type="spellStart"/>
      <w:r w:rsidRPr="00385D0C">
        <w:rPr>
          <w:rFonts w:eastAsiaTheme="minorEastAsia"/>
          <w:sz w:val="28"/>
          <w:szCs w:val="28"/>
          <w:lang w:eastAsia="ru-RU" w:bidi="ar-SA"/>
        </w:rPr>
        <w:t>тыс</w:t>
      </w:r>
      <w:proofErr w:type="gramStart"/>
      <w:r w:rsidRPr="00385D0C">
        <w:rPr>
          <w:rFonts w:eastAsiaTheme="minorEastAsia"/>
          <w:sz w:val="28"/>
          <w:szCs w:val="28"/>
          <w:lang w:eastAsia="ru-RU" w:bidi="ar-SA"/>
        </w:rPr>
        <w:t>.р</w:t>
      </w:r>
      <w:proofErr w:type="gramEnd"/>
      <w:r w:rsidRPr="00385D0C">
        <w:rPr>
          <w:rFonts w:eastAsiaTheme="minorEastAsia"/>
          <w:sz w:val="28"/>
          <w:szCs w:val="28"/>
          <w:lang w:eastAsia="ru-RU" w:bidi="ar-SA"/>
        </w:rPr>
        <w:t>уб</w:t>
      </w:r>
      <w:proofErr w:type="spellEnd"/>
      <w:r w:rsidRPr="00385D0C">
        <w:rPr>
          <w:rFonts w:eastAsiaTheme="minorEastAsia"/>
          <w:sz w:val="28"/>
          <w:szCs w:val="28"/>
          <w:lang w:eastAsia="ru-RU" w:bidi="ar-SA"/>
        </w:rPr>
        <w:t>.</w:t>
      </w:r>
    </w:p>
    <w:p w:rsidR="00385D0C" w:rsidRPr="00385D0C" w:rsidRDefault="00385D0C" w:rsidP="00155808">
      <w:pPr>
        <w:widowControl/>
        <w:autoSpaceDE/>
        <w:autoSpaceDN/>
        <w:adjustRightInd/>
        <w:spacing w:after="200"/>
        <w:ind w:left="-709" w:firstLine="709"/>
        <w:jc w:val="both"/>
        <w:rPr>
          <w:rFonts w:eastAsiaTheme="minorEastAsia"/>
          <w:sz w:val="28"/>
          <w:szCs w:val="28"/>
          <w:lang w:eastAsia="ru-RU" w:bidi="ar-SA"/>
        </w:rPr>
      </w:pPr>
      <w:r w:rsidRPr="00385D0C">
        <w:rPr>
          <w:rFonts w:eastAsiaTheme="minorEastAsia"/>
          <w:sz w:val="28"/>
          <w:szCs w:val="28"/>
          <w:lang w:eastAsia="ru-RU" w:bidi="ar-SA"/>
        </w:rPr>
        <w:t>В 2017 году специальное денежное поощрение выплачено 61 обучающемуся 2 – 11 классов на сумму 50 650 (Пятьдесят тысяч шестьсот пятьдесят) рублей.</w:t>
      </w:r>
    </w:p>
    <w:p w:rsidR="00385D0C" w:rsidRPr="00385D0C" w:rsidRDefault="00385D0C" w:rsidP="00155808">
      <w:pPr>
        <w:widowControl/>
        <w:autoSpaceDE/>
        <w:autoSpaceDN/>
        <w:adjustRightInd/>
        <w:ind w:left="-709" w:right="60" w:firstLine="709"/>
        <w:jc w:val="both"/>
        <w:rPr>
          <w:rFonts w:eastAsiaTheme="minorEastAsia"/>
          <w:bCs/>
          <w:i/>
          <w:sz w:val="28"/>
          <w:szCs w:val="28"/>
          <w:u w:val="single"/>
          <w:lang w:eastAsia="ru-RU" w:bidi="ar-SA"/>
        </w:rPr>
      </w:pPr>
      <w:r w:rsidRPr="00385D0C">
        <w:rPr>
          <w:rFonts w:eastAsiaTheme="minorEastAsia"/>
          <w:b/>
          <w:bCs/>
          <w:w w:val="104"/>
          <w:sz w:val="28"/>
          <w:szCs w:val="28"/>
          <w:lang w:eastAsia="ru-RU" w:bidi="ar-SA"/>
        </w:rPr>
        <w:t>п. 1 в)</w:t>
      </w:r>
      <w:r w:rsidRPr="00385D0C">
        <w:rPr>
          <w:rFonts w:eastAsiaTheme="minorEastAsia"/>
          <w:b/>
          <w:bCs/>
          <w:sz w:val="28"/>
          <w:szCs w:val="28"/>
          <w:lang w:eastAsia="ru-RU" w:bidi="ar-SA"/>
        </w:rPr>
        <w:t xml:space="preserve"> </w:t>
      </w:r>
      <w:r w:rsidRPr="00385D0C">
        <w:rPr>
          <w:rFonts w:eastAsiaTheme="minorEastAsia"/>
          <w:bCs/>
          <w:sz w:val="28"/>
          <w:szCs w:val="28"/>
          <w:lang w:eastAsia="ru-RU" w:bidi="ar-SA"/>
        </w:rPr>
        <w:t>Доля  детей</w:t>
      </w:r>
      <w:r w:rsidRPr="00385D0C">
        <w:rPr>
          <w:rFonts w:eastAsiaTheme="minorEastAsia"/>
          <w:b/>
          <w:bCs/>
          <w:sz w:val="28"/>
          <w:szCs w:val="28"/>
          <w:lang w:eastAsia="ru-RU" w:bidi="ar-SA"/>
        </w:rPr>
        <w:t xml:space="preserve"> </w:t>
      </w:r>
      <w:r w:rsidRPr="00385D0C">
        <w:rPr>
          <w:rFonts w:eastAsiaTheme="minorEastAsia"/>
          <w:bCs/>
          <w:sz w:val="28"/>
          <w:szCs w:val="28"/>
          <w:lang w:eastAsia="ru-RU" w:bidi="ar-SA"/>
        </w:rPr>
        <w:t>от 5 до 18 лет, обучающихся по дополнительным образовательным программам в организациях различной организационно-правовой формы и формы собственности, по итогам  4 квартала 2017 года составляет  95,2% (1122 детей из 1178).</w:t>
      </w:r>
    </w:p>
    <w:p w:rsidR="00385D0C" w:rsidRPr="00385D0C" w:rsidRDefault="00385D0C" w:rsidP="00155808">
      <w:pPr>
        <w:widowControl/>
        <w:autoSpaceDE/>
        <w:autoSpaceDN/>
        <w:adjustRightInd/>
        <w:ind w:left="-709" w:right="60" w:firstLine="709"/>
        <w:jc w:val="both"/>
        <w:rPr>
          <w:rFonts w:eastAsiaTheme="minorEastAsia"/>
          <w:bCs/>
          <w:sz w:val="28"/>
          <w:szCs w:val="28"/>
          <w:shd w:val="clear" w:color="auto" w:fill="FFFFFF"/>
          <w:lang w:eastAsia="ru-RU" w:bidi="ar-SA"/>
        </w:rPr>
      </w:pPr>
      <w:r w:rsidRPr="00385D0C">
        <w:rPr>
          <w:rFonts w:eastAsiaTheme="minorEastAsia"/>
          <w:b/>
          <w:bCs/>
          <w:w w:val="104"/>
          <w:sz w:val="28"/>
          <w:szCs w:val="28"/>
          <w:lang w:eastAsia="ru-RU" w:bidi="ar-SA"/>
        </w:rPr>
        <w:lastRenderedPageBreak/>
        <w:t>п. 2а)</w:t>
      </w:r>
      <w:r w:rsidRPr="00385D0C">
        <w:rPr>
          <w:rFonts w:eastAsiaTheme="minorEastAsia"/>
          <w:b/>
          <w:bCs/>
          <w:sz w:val="28"/>
          <w:szCs w:val="28"/>
          <w:shd w:val="clear" w:color="auto" w:fill="FFFFFF"/>
          <w:lang w:eastAsia="ru-RU" w:bidi="ar-SA"/>
        </w:rPr>
        <w:t xml:space="preserve"> Потребность родителей (законных представителей) в предоставлении доступного бесплатного дошкольного образования для детей в возрасте от 3 до 7 лет удовлетворена на 100 % (в 4 ДОО района дошкольные образовательные услуги получают  318 детей).</w:t>
      </w:r>
    </w:p>
    <w:p w:rsidR="00385D0C" w:rsidRPr="00385D0C" w:rsidRDefault="00385D0C" w:rsidP="00155808">
      <w:pPr>
        <w:widowControl/>
        <w:autoSpaceDE/>
        <w:autoSpaceDN/>
        <w:adjustRightInd/>
        <w:ind w:left="-709" w:right="60" w:firstLine="709"/>
        <w:jc w:val="both"/>
        <w:rPr>
          <w:rFonts w:eastAsiaTheme="minorEastAsia"/>
          <w:bCs/>
          <w:w w:val="104"/>
          <w:sz w:val="19"/>
          <w:szCs w:val="19"/>
          <w:lang w:eastAsia="ru-RU" w:bidi="ar-SA"/>
        </w:rPr>
      </w:pPr>
      <w:r w:rsidRPr="00385D0C">
        <w:rPr>
          <w:rFonts w:eastAsiaTheme="minorEastAsia"/>
          <w:bCs/>
          <w:sz w:val="28"/>
          <w:szCs w:val="28"/>
          <w:shd w:val="clear" w:color="auto" w:fill="FFFFFF"/>
          <w:lang w:eastAsia="ru-RU" w:bidi="ar-SA"/>
        </w:rPr>
        <w:t xml:space="preserve">п. 2в) </w:t>
      </w:r>
      <w:r w:rsidRPr="00385D0C">
        <w:rPr>
          <w:rFonts w:eastAsiaTheme="minorEastAsia"/>
          <w:bCs/>
          <w:w w:val="104"/>
          <w:sz w:val="28"/>
          <w:szCs w:val="28"/>
          <w:lang w:eastAsia="ru-RU" w:bidi="ar-SA"/>
        </w:rPr>
        <w:t>В социально опасных семьях (7 семей, 11 родителей (законных  представителей))  проживает</w:t>
      </w:r>
      <w:r w:rsidRPr="00385D0C">
        <w:rPr>
          <w:rFonts w:eastAsiaTheme="minorEastAsia"/>
          <w:bCs/>
          <w:i/>
          <w:w w:val="104"/>
          <w:sz w:val="28"/>
          <w:szCs w:val="28"/>
          <w:lang w:eastAsia="ru-RU" w:bidi="ar-SA"/>
        </w:rPr>
        <w:t xml:space="preserve"> </w:t>
      </w:r>
      <w:r w:rsidRPr="00385D0C">
        <w:rPr>
          <w:rFonts w:eastAsiaTheme="minorEastAsia"/>
          <w:bCs/>
          <w:w w:val="104"/>
          <w:sz w:val="28"/>
          <w:szCs w:val="28"/>
          <w:lang w:eastAsia="ru-RU" w:bidi="ar-SA"/>
        </w:rPr>
        <w:t>12 детей. С данной категорией семей  работают 12 педагогических работников. Предусмотрено  финансовое стимулирование педагогических работников, работающих с данной категорией детей:</w:t>
      </w:r>
    </w:p>
    <w:p w:rsidR="00385D0C" w:rsidRPr="00385D0C" w:rsidRDefault="00385D0C" w:rsidP="00155808">
      <w:pPr>
        <w:widowControl/>
        <w:autoSpaceDE/>
        <w:autoSpaceDN/>
        <w:adjustRightInd/>
        <w:ind w:left="-709" w:right="60" w:firstLine="709"/>
        <w:jc w:val="both"/>
        <w:rPr>
          <w:rFonts w:eastAsiaTheme="minorEastAsia"/>
          <w:bCs/>
          <w:sz w:val="28"/>
          <w:szCs w:val="28"/>
          <w:lang w:eastAsia="ru-RU" w:bidi="ar-SA"/>
        </w:rPr>
      </w:pPr>
      <w:r w:rsidRPr="00385D0C">
        <w:rPr>
          <w:rFonts w:eastAsiaTheme="minorEastAsia"/>
          <w:bCs/>
          <w:sz w:val="28"/>
          <w:szCs w:val="28"/>
          <w:lang w:eastAsia="ru-RU" w:bidi="ar-SA"/>
        </w:rPr>
        <w:t>на основании Примерного положения об оплате труда работников муниципальных учреждений/организаций, подведомственных комитету образования Администрации Любытинского муниципального района  (приказ комитета образования № 133 от 09.06.2014 года) установлен повышающий коэффициент за психолого-педагогическое сопровождение детей, воспитывающихся в семьях, находящихся в социально-опасном положении, – 0,20.</w:t>
      </w:r>
    </w:p>
    <w:p w:rsidR="00A65C9F" w:rsidRPr="002377F8" w:rsidRDefault="00A65C9F" w:rsidP="00155808">
      <w:pPr>
        <w:pStyle w:val="210"/>
        <w:shd w:val="clear" w:color="auto" w:fill="auto"/>
        <w:spacing w:after="0" w:line="240" w:lineRule="auto"/>
        <w:ind w:left="-709" w:right="60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5E4B8C" w:rsidRPr="00155808" w:rsidRDefault="005E4B8C" w:rsidP="00155808">
      <w:pPr>
        <w:ind w:left="-709" w:right="-425" w:firstLine="709"/>
        <w:jc w:val="center"/>
        <w:rPr>
          <w:b/>
          <w:sz w:val="28"/>
          <w:szCs w:val="28"/>
        </w:rPr>
      </w:pPr>
      <w:r w:rsidRPr="00155808">
        <w:rPr>
          <w:b/>
          <w:sz w:val="28"/>
          <w:szCs w:val="28"/>
        </w:rPr>
        <w:t>Состояние оперативной обстановки на территории</w:t>
      </w:r>
    </w:p>
    <w:p w:rsidR="005E4B8C" w:rsidRPr="00155808" w:rsidRDefault="005E4B8C" w:rsidP="00155808">
      <w:pPr>
        <w:ind w:left="-709" w:right="-425" w:firstLine="709"/>
        <w:jc w:val="center"/>
        <w:rPr>
          <w:b/>
          <w:sz w:val="28"/>
          <w:szCs w:val="28"/>
        </w:rPr>
      </w:pPr>
      <w:r w:rsidRPr="00155808">
        <w:rPr>
          <w:b/>
          <w:sz w:val="28"/>
          <w:szCs w:val="28"/>
        </w:rPr>
        <w:t>Любытинского муниципально</w:t>
      </w:r>
      <w:r w:rsidR="00155808">
        <w:rPr>
          <w:b/>
          <w:sz w:val="28"/>
          <w:szCs w:val="28"/>
        </w:rPr>
        <w:t xml:space="preserve">го района </w:t>
      </w:r>
    </w:p>
    <w:p w:rsidR="00024E4A" w:rsidRDefault="00024E4A" w:rsidP="00155808">
      <w:pPr>
        <w:ind w:left="-709" w:firstLine="709"/>
        <w:jc w:val="both"/>
        <w:rPr>
          <w:sz w:val="28"/>
          <w:szCs w:val="28"/>
        </w:rPr>
      </w:pPr>
      <w:r w:rsidRPr="00155808">
        <w:rPr>
          <w:sz w:val="28"/>
          <w:szCs w:val="28"/>
        </w:rPr>
        <w:t xml:space="preserve">За 12 месяцев 2017  года </w:t>
      </w:r>
      <w:proofErr w:type="gramStart"/>
      <w:r w:rsidRPr="00155808">
        <w:rPr>
          <w:sz w:val="28"/>
          <w:szCs w:val="28"/>
        </w:rPr>
        <w:t>в</w:t>
      </w:r>
      <w:proofErr w:type="gramEnd"/>
      <w:r w:rsidRPr="00155808">
        <w:rPr>
          <w:sz w:val="28"/>
          <w:szCs w:val="28"/>
        </w:rPr>
        <w:t xml:space="preserve"> ОП по Любытинскому </w:t>
      </w:r>
      <w:proofErr w:type="gramStart"/>
      <w:r w:rsidRPr="00155808">
        <w:rPr>
          <w:sz w:val="28"/>
          <w:szCs w:val="28"/>
        </w:rPr>
        <w:t>району</w:t>
      </w:r>
      <w:proofErr w:type="gramEnd"/>
      <w:r w:rsidRPr="00155808">
        <w:rPr>
          <w:sz w:val="28"/>
          <w:szCs w:val="28"/>
        </w:rPr>
        <w:t xml:space="preserve"> по КУСП</w:t>
      </w:r>
      <w:r>
        <w:rPr>
          <w:sz w:val="28"/>
          <w:szCs w:val="28"/>
        </w:rPr>
        <w:t xml:space="preserve"> зарегистрировано 2019 заявлений, сообщений и иной информации о происшествиях, что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2,6 %  меньше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аналогичного периода прошлого года (АППГ- 2070).</w:t>
      </w:r>
    </w:p>
    <w:p w:rsidR="00024E4A" w:rsidRDefault="00024E4A" w:rsidP="00155808">
      <w:pPr>
        <w:ind w:left="-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Постановлений об отмене постановлений об отказе в возбуждении уголовного дела прокурором с одновременным возбуждением уголовного дела - 1 (АППГ- 1).</w:t>
      </w:r>
    </w:p>
    <w:p w:rsidR="00024E4A" w:rsidRDefault="00024E4A" w:rsidP="00155808">
      <w:pPr>
        <w:ind w:left="-709"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За 12 месяцев  2017 года возбуждено 177 (АППГ - 246) уголовных дела. Процент возбуждения уголовных дел от числа поступивших заявлений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составил 9% (12% в прошлом году), вынесено 313 постановлений об отказе в возбуждении уголовного дела (АППГ-277),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передано по </w:t>
      </w:r>
      <w:proofErr w:type="spellStart"/>
      <w:r>
        <w:rPr>
          <w:color w:val="000000"/>
          <w:sz w:val="28"/>
          <w:szCs w:val="28"/>
        </w:rPr>
        <w:t>подследственности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368 материалов</w:t>
      </w:r>
      <w:r>
        <w:rPr>
          <w:color w:val="000000"/>
          <w:sz w:val="28"/>
          <w:szCs w:val="28"/>
        </w:rPr>
        <w:t xml:space="preserve"> или 18,2% от количества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зарегистрированных (АППГ-421 или 20,4%).</w:t>
      </w:r>
      <w:r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Вместе с тем, 497 материала или 25%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(АППГ-637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31%)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общего числа зарегистрированных, приобщено к материалам специального номенклатурного дела, в связи с отсутствием составов преступления или административного правонарушения.</w:t>
      </w:r>
    </w:p>
    <w:p w:rsidR="00024E4A" w:rsidRDefault="00024E4A" w:rsidP="00155808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на территории Любытинского муниципального района зарегистрировано 191  преступление, что на 4,0% преступлений меньше, чем за аналогичный период 2016 года (АППГ – 199  преступлений).  Меньше чем в аналогичном периоде 2016 года зарегистрировано тяжких и особо тяжких преступлений – 48 против 53 к АППГ.</w:t>
      </w:r>
    </w:p>
    <w:p w:rsidR="00024E4A" w:rsidRDefault="00024E4A" w:rsidP="00155808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2017 года произошло снижение количества  преступлений  по факту умышленного уничтожения имущества (с 2 до 1), совершенных на территории района краж (с 70  до 61), в том числе из квартир (с 17 до 7),  нарушения правил дорожного движения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3 до 1).</w:t>
      </w:r>
    </w:p>
    <w:p w:rsidR="00024E4A" w:rsidRDefault="00024E4A" w:rsidP="00155808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истекшего периода 2016 года осталось количество зарегистрированных преступлений по факту грабежей  – 2, по факту причинения телесных повреждений – 4, преступлений экономической направленности – 4.</w:t>
      </w:r>
    </w:p>
    <w:p w:rsidR="00024E4A" w:rsidRDefault="00024E4A" w:rsidP="00155808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отчетном периоде 2017 года совершено 11 преступлений, совершенных на почве ревности, ссоры и иных бытовых причин против 16 к аналогичному периоду 2016 года.</w:t>
      </w:r>
    </w:p>
    <w:p w:rsidR="00024E4A" w:rsidRDefault="00024E4A" w:rsidP="00155808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 чем в аналогичном периоде 2016 года зарегистрировано преступлений  по факту мошенничества (рост с 6 до 9), неправомерного завладения автотранспортным средством (рост с 1 до 5), незаконная порубка леса (рост с 7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12). </w:t>
      </w:r>
      <w:proofErr w:type="gramStart"/>
      <w:r>
        <w:rPr>
          <w:sz w:val="28"/>
          <w:szCs w:val="28"/>
        </w:rPr>
        <w:t>Зарегистрировано 1 преступлений по факту изнасилования (в АППГ – 0), 3 преступления по факту насильственных действия сексуального характера (в АППГ – 0), разбойных нападений – 1 против 0 к АППГ, угроз убийством (рост с 7 до 8),  (нарушение ПДД лицом, подвергнутым адм. наказанию (рост с 36 до 41), по факту фиктивной постановки на учет иностранного гражданина или лица без гражданства и по и</w:t>
      </w:r>
      <w:proofErr w:type="gramEnd"/>
      <w:r>
        <w:rPr>
          <w:sz w:val="28"/>
          <w:szCs w:val="28"/>
        </w:rPr>
        <w:t xml:space="preserve"> фиктивной регистрации ИГ - 4,  3 преступления в сфере незаконного оборота наркотиков.</w:t>
      </w:r>
    </w:p>
    <w:p w:rsidR="00024E4A" w:rsidRDefault="00024E4A" w:rsidP="00155808">
      <w:pPr>
        <w:ind w:left="-709" w:firstLine="709"/>
        <w:jc w:val="both"/>
        <w:rPr>
          <w:sz w:val="28"/>
          <w:szCs w:val="28"/>
        </w:rPr>
      </w:pPr>
    </w:p>
    <w:p w:rsidR="00024E4A" w:rsidRDefault="00024E4A" w:rsidP="00155808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Меньше чем в аналогичном периоде 2016 года выявлено лиц совершивших преступления на обслуживаемой территории 125 (в АППГ – 128), из них привлечены к уголовной ответственности – 116 (в АППГ – 117).</w:t>
      </w:r>
    </w:p>
    <w:p w:rsidR="00024E4A" w:rsidRDefault="00024E4A" w:rsidP="00155808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 64 преступления, совершенные в общественных местах (в АППГ – 62), из них тяжких 3 (в АППГ – 1).  На улицах совершено 60 преступлений против 53 к  АППГ 2016 года, из них тяжких – рост с 1 до 2.</w:t>
      </w:r>
    </w:p>
    <w:p w:rsidR="00024E4A" w:rsidRDefault="00024E4A" w:rsidP="00155808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лиц, совершивших преступления в состоянии алкогольного опьянения – 84, в 2016 году – 76. Без постоянного источника дохода - 99 (в АППГ – 97). За истекший период 2017 года количество выявленных лиц иной области, совершивших преступ</w:t>
      </w:r>
      <w:r>
        <w:rPr>
          <w:sz w:val="28"/>
          <w:szCs w:val="28"/>
        </w:rPr>
        <w:softHyphen/>
        <w:t>ления на территории Любытинского района 9 (в АППГ –19), иностранными гражданами — 5, в АППГ – 5.</w:t>
      </w:r>
    </w:p>
    <w:p w:rsidR="00024E4A" w:rsidRDefault="00024E4A" w:rsidP="00155808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рецидивной преступности 62,4% против 57,0% к аналогичному периоду 2016 года.</w:t>
      </w:r>
    </w:p>
    <w:p w:rsidR="00024E4A" w:rsidRDefault="00024E4A" w:rsidP="00155808">
      <w:pPr>
        <w:ind w:left="-70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отчетном периоде  </w:t>
      </w:r>
      <w:r>
        <w:rPr>
          <w:sz w:val="28"/>
          <w:szCs w:val="28"/>
        </w:rPr>
        <w:t>2017 года  на территории Любытинского района выявлены 2 несовершеннолетних лица, совершивших преступления, в аналогичном периоде 2016 года – 5.</w:t>
      </w:r>
    </w:p>
    <w:p w:rsidR="00024E4A" w:rsidRDefault="00024E4A" w:rsidP="00155808">
      <w:pPr>
        <w:ind w:left="-70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12 месяцев 2017 года, на учете ПДН состоит 9 несовершеннолетних, 11 родителей.</w:t>
      </w:r>
    </w:p>
    <w:p w:rsidR="00024E4A" w:rsidRDefault="00024E4A" w:rsidP="00155808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 периоде зарегистрировано 76 учетных дорожно-транспортных происшествий (АППГ - 75)</w:t>
      </w:r>
      <w:r>
        <w:rPr>
          <w:bCs/>
          <w:sz w:val="28"/>
          <w:szCs w:val="28"/>
        </w:rPr>
        <w:t xml:space="preserve">. Количество </w:t>
      </w:r>
      <w:r>
        <w:rPr>
          <w:sz w:val="28"/>
          <w:szCs w:val="28"/>
        </w:rPr>
        <w:t>людей, получивших телесные повреждения различной степени тяжести – 12 (в АППГ – 12), погибших – 4 (в АППГ – 4).</w:t>
      </w:r>
    </w:p>
    <w:p w:rsidR="00024E4A" w:rsidRDefault="00024E4A" w:rsidP="00155808">
      <w:pPr>
        <w:ind w:left="-709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 12 месяцев 2017 года  на территории Любытинского района сотрудниками полиции ОП по Любытинскому району выявлено – 510 административных правонарушений, в АППГ всего выявлено административных правонарушений – 793 (-35,7%).</w:t>
      </w:r>
    </w:p>
    <w:p w:rsidR="00024E4A" w:rsidRDefault="00024E4A" w:rsidP="00155808">
      <w:pPr>
        <w:pStyle w:val="p6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12  месяцев 2017 года из поставленных на миграционный учет прибыли с целью работы – 207 (АППГ - 228), с частной целью – 77 (АППГ - 98), с деловой  3 (АППГ – 5), в порядке продления срока пребывания 346 (АППГ – 351), зарегистрированы по месту жительства - 38 (АППГ – 48).</w:t>
      </w:r>
      <w:proofErr w:type="gramEnd"/>
    </w:p>
    <w:p w:rsidR="00024E4A" w:rsidRDefault="00024E4A" w:rsidP="00155808">
      <w:pPr>
        <w:pStyle w:val="p6"/>
        <w:spacing w:before="0" w:beforeAutospacing="0" w:after="0" w:afterAutospacing="0"/>
        <w:ind w:left="-709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Наибольшее количество иностранных граждан прибыло из Украины – 228 (АППГ – 398)  и Узбекистана – 298 (АППГ – 182), что составляет 81,9 % от общего количества поставленных на миграционный учёт.</w:t>
      </w:r>
    </w:p>
    <w:p w:rsidR="00024E4A" w:rsidRDefault="00024E4A" w:rsidP="00155808">
      <w:pPr>
        <w:pStyle w:val="p6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зарегистрировано по месту жительства 38 иностранных гражданина и лиц без гражданства (АППГ- 48, - 20 %). Из них 13 граждан по виду на жительство и 25 по разрешению на временное проживание. На данный момент на территории Любытинского района проживает 62 иностранных граждан по разрешению на временное проживание и  24  по виду на жительство.</w:t>
      </w:r>
    </w:p>
    <w:p w:rsidR="00024E4A" w:rsidRDefault="00024E4A" w:rsidP="00155808">
      <w:pPr>
        <w:pStyle w:val="p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миграционная ситуация на обслуживаемой территории в течение 12 месяцев 2017 года была стабильной, притока иностранных граждан на территорию обслуживания не зафиксировано.</w:t>
      </w:r>
    </w:p>
    <w:p w:rsidR="00024E4A" w:rsidRDefault="00024E4A" w:rsidP="00155808">
      <w:pPr>
        <w:pStyle w:val="p5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правил миграционного, паспортного и регистрационного законодательств РФ привлечено к административной ответственности 137 граждан, что на 1 %  больше с уровнем прошлого года (АППГ- 135). Количество выявленных правонарушений миграционного законодательства, предусмотренных главой 18 и ст.19.27 КоАП РФ снизилось  с 44 до 42.  За отчетный период 2017 года по факту фиктивной регистрации и фиктивной постановки иностранных граждан на учет возбуждено 8 уголовных дел.</w:t>
      </w:r>
    </w:p>
    <w:p w:rsidR="00024E4A" w:rsidRDefault="00024E4A" w:rsidP="00155808">
      <w:pPr>
        <w:ind w:left="-709" w:firstLine="709"/>
        <w:jc w:val="both"/>
        <w:rPr>
          <w:color w:val="000000"/>
          <w:sz w:val="28"/>
          <w:szCs w:val="28"/>
          <w:highlight w:val="yellow"/>
        </w:rPr>
      </w:pPr>
    </w:p>
    <w:p w:rsidR="000449AE" w:rsidRPr="002377F8" w:rsidRDefault="000449AE" w:rsidP="00155808">
      <w:pPr>
        <w:ind w:left="-709" w:firstLine="709"/>
        <w:jc w:val="both"/>
        <w:rPr>
          <w:b/>
          <w:highlight w:val="yellow"/>
        </w:rPr>
      </w:pPr>
    </w:p>
    <w:p w:rsidR="000449AE" w:rsidRPr="002377F8" w:rsidRDefault="000449AE" w:rsidP="00155808">
      <w:pPr>
        <w:ind w:left="-709" w:firstLine="709"/>
        <w:jc w:val="both"/>
        <w:rPr>
          <w:b/>
          <w:highlight w:val="yellow"/>
        </w:rPr>
      </w:pPr>
    </w:p>
    <w:p w:rsidR="000449AE" w:rsidRPr="002377F8" w:rsidRDefault="000449AE" w:rsidP="00155808">
      <w:pPr>
        <w:ind w:left="-709" w:firstLine="709"/>
        <w:jc w:val="both"/>
        <w:rPr>
          <w:b/>
          <w:highlight w:val="yellow"/>
        </w:rPr>
      </w:pPr>
    </w:p>
    <w:p w:rsidR="000449AE" w:rsidRPr="002377F8" w:rsidRDefault="000449AE" w:rsidP="00155808">
      <w:pPr>
        <w:ind w:left="-709" w:firstLine="709"/>
        <w:jc w:val="both"/>
        <w:rPr>
          <w:b/>
          <w:highlight w:val="yellow"/>
        </w:rPr>
      </w:pPr>
    </w:p>
    <w:p w:rsidR="0071579C" w:rsidRPr="002377F8" w:rsidRDefault="0071579C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71579C" w:rsidRPr="002377F8" w:rsidRDefault="0071579C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71579C" w:rsidRPr="002377F8" w:rsidRDefault="0071579C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71579C" w:rsidRPr="002377F8" w:rsidRDefault="0071579C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71579C" w:rsidRPr="002377F8" w:rsidRDefault="0071579C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71579C" w:rsidRPr="002377F8" w:rsidRDefault="0071579C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71579C" w:rsidRPr="002377F8" w:rsidRDefault="0071579C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71579C" w:rsidRPr="002377F8" w:rsidRDefault="0071579C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71579C" w:rsidRDefault="0071579C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6E2348" w:rsidRDefault="006E2348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6E2348" w:rsidRDefault="006E2348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6E2348" w:rsidRDefault="006E2348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6E2348" w:rsidRDefault="006E2348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6E2348" w:rsidRDefault="006E2348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6E2348" w:rsidRDefault="006E2348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6E2348" w:rsidRDefault="006E2348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6E2348" w:rsidRDefault="006E2348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6E2348" w:rsidRDefault="006E2348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6E2348" w:rsidRDefault="006E2348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6E2348" w:rsidRDefault="006E2348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6E2348" w:rsidRDefault="006E2348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6E2348" w:rsidRDefault="006E2348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6E2348" w:rsidRPr="002377F8" w:rsidRDefault="006E2348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71579C" w:rsidRPr="002377F8" w:rsidRDefault="0071579C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71579C" w:rsidRPr="002377F8" w:rsidRDefault="0071579C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71579C" w:rsidRPr="002377F8" w:rsidRDefault="0071579C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71579C" w:rsidRPr="002377F8" w:rsidRDefault="0071579C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71579C" w:rsidRPr="002377F8" w:rsidRDefault="0071579C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71579C" w:rsidRPr="002377F8" w:rsidRDefault="0071579C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71579C" w:rsidRPr="002377F8" w:rsidRDefault="0071579C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71579C" w:rsidRPr="002377F8" w:rsidRDefault="0071579C" w:rsidP="00155808">
      <w:pPr>
        <w:ind w:left="-709" w:firstLine="709"/>
        <w:jc w:val="both"/>
        <w:rPr>
          <w:sz w:val="20"/>
          <w:szCs w:val="20"/>
          <w:highlight w:val="yellow"/>
        </w:rPr>
      </w:pPr>
    </w:p>
    <w:p w:rsidR="000449AE" w:rsidRPr="0092380E" w:rsidRDefault="000449AE" w:rsidP="006A44CE">
      <w:pPr>
        <w:ind w:left="-709" w:firstLine="709"/>
        <w:jc w:val="right"/>
        <w:rPr>
          <w:sz w:val="20"/>
          <w:szCs w:val="20"/>
        </w:rPr>
      </w:pPr>
      <w:r w:rsidRPr="0092380E">
        <w:rPr>
          <w:sz w:val="20"/>
          <w:szCs w:val="20"/>
        </w:rPr>
        <w:lastRenderedPageBreak/>
        <w:t>Приложение</w:t>
      </w:r>
    </w:p>
    <w:p w:rsidR="000449AE" w:rsidRPr="002377F8" w:rsidRDefault="000449AE" w:rsidP="00155808">
      <w:pPr>
        <w:ind w:left="-709" w:firstLine="709"/>
        <w:jc w:val="both"/>
        <w:rPr>
          <w:highlight w:val="yellow"/>
        </w:rPr>
      </w:pPr>
    </w:p>
    <w:p w:rsidR="000449AE" w:rsidRPr="002377F8" w:rsidRDefault="000449AE" w:rsidP="00155808">
      <w:pPr>
        <w:ind w:left="-709" w:firstLine="709"/>
        <w:jc w:val="both"/>
        <w:rPr>
          <w:highlight w:val="yellow"/>
        </w:rPr>
      </w:pPr>
    </w:p>
    <w:p w:rsidR="000449AE" w:rsidRPr="0092380E" w:rsidRDefault="000449AE" w:rsidP="006A44CE">
      <w:pPr>
        <w:ind w:left="-709" w:firstLine="709"/>
        <w:jc w:val="center"/>
        <w:rPr>
          <w:b/>
          <w:sz w:val="28"/>
          <w:szCs w:val="28"/>
        </w:rPr>
      </w:pPr>
      <w:r w:rsidRPr="0092380E">
        <w:rPr>
          <w:b/>
          <w:sz w:val="28"/>
          <w:szCs w:val="28"/>
        </w:rPr>
        <w:t>Основные показатели</w:t>
      </w:r>
    </w:p>
    <w:p w:rsidR="000449AE" w:rsidRPr="0092380E" w:rsidRDefault="000449AE" w:rsidP="006A44CE">
      <w:pPr>
        <w:ind w:left="-709" w:firstLine="709"/>
        <w:jc w:val="center"/>
        <w:rPr>
          <w:b/>
          <w:sz w:val="28"/>
          <w:szCs w:val="28"/>
        </w:rPr>
      </w:pPr>
      <w:r w:rsidRPr="0092380E">
        <w:rPr>
          <w:b/>
          <w:sz w:val="28"/>
          <w:szCs w:val="28"/>
        </w:rPr>
        <w:t>социально-экономического развития Любытинского района</w:t>
      </w:r>
    </w:p>
    <w:p w:rsidR="000449AE" w:rsidRPr="0092380E" w:rsidRDefault="00493880" w:rsidP="006A44CE">
      <w:pPr>
        <w:ind w:left="-709" w:firstLine="709"/>
        <w:jc w:val="center"/>
        <w:rPr>
          <w:b/>
          <w:sz w:val="28"/>
          <w:szCs w:val="28"/>
        </w:rPr>
      </w:pPr>
      <w:r w:rsidRPr="0092380E">
        <w:rPr>
          <w:b/>
          <w:sz w:val="28"/>
          <w:szCs w:val="28"/>
        </w:rPr>
        <w:t>за январь-</w:t>
      </w:r>
      <w:r w:rsidR="0092380E" w:rsidRPr="0092380E">
        <w:rPr>
          <w:b/>
          <w:sz w:val="28"/>
          <w:szCs w:val="28"/>
        </w:rPr>
        <w:t>декабрь</w:t>
      </w:r>
      <w:r w:rsidR="000449AE" w:rsidRPr="0092380E">
        <w:rPr>
          <w:b/>
          <w:sz w:val="28"/>
          <w:szCs w:val="28"/>
        </w:rPr>
        <w:t xml:space="preserve"> 2017 года</w:t>
      </w:r>
    </w:p>
    <w:p w:rsidR="000449AE" w:rsidRPr="002377F8" w:rsidRDefault="000449AE" w:rsidP="00155808">
      <w:pPr>
        <w:ind w:left="-709" w:firstLine="709"/>
        <w:jc w:val="both"/>
        <w:rPr>
          <w:b/>
          <w:sz w:val="28"/>
          <w:szCs w:val="28"/>
          <w:highlight w:val="yellow"/>
        </w:rPr>
      </w:pPr>
    </w:p>
    <w:tbl>
      <w:tblPr>
        <w:tblW w:w="9572" w:type="dxa"/>
        <w:tblInd w:w="-234" w:type="dxa"/>
        <w:tblLayout w:type="fixed"/>
        <w:tblLook w:val="0000" w:firstRow="0" w:lastRow="0" w:firstColumn="0" w:lastColumn="0" w:noHBand="0" w:noVBand="0"/>
      </w:tblPr>
      <w:tblGrid>
        <w:gridCol w:w="5162"/>
        <w:gridCol w:w="992"/>
        <w:gridCol w:w="1985"/>
        <w:gridCol w:w="1433"/>
      </w:tblGrid>
      <w:tr w:rsidR="00FA16C9" w:rsidRPr="0092380E" w:rsidTr="0092380E">
        <w:trPr>
          <w:trHeight w:val="696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AE" w:rsidRPr="0092380E" w:rsidRDefault="000449AE" w:rsidP="00155808">
            <w:pPr>
              <w:ind w:left="-709" w:firstLine="709"/>
              <w:jc w:val="both"/>
              <w:rPr>
                <w:b/>
                <w:sz w:val="20"/>
                <w:szCs w:val="20"/>
              </w:rPr>
            </w:pPr>
            <w:r w:rsidRPr="0092380E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AE" w:rsidRPr="0092380E" w:rsidRDefault="00FA16C9" w:rsidP="00155808">
            <w:pPr>
              <w:ind w:left="-709" w:firstLine="709"/>
              <w:jc w:val="both"/>
              <w:rPr>
                <w:b/>
                <w:sz w:val="20"/>
                <w:szCs w:val="20"/>
              </w:rPr>
            </w:pPr>
            <w:r w:rsidRPr="0092380E">
              <w:rPr>
                <w:b/>
                <w:sz w:val="20"/>
                <w:szCs w:val="20"/>
              </w:rPr>
              <w:t xml:space="preserve">ед. </w:t>
            </w:r>
            <w:r w:rsidR="000449AE" w:rsidRPr="0092380E">
              <w:rPr>
                <w:b/>
                <w:sz w:val="20"/>
                <w:szCs w:val="20"/>
              </w:rPr>
              <w:t>изм</w:t>
            </w:r>
            <w:r w:rsidRPr="0092380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0E" w:rsidRPr="0092380E" w:rsidRDefault="00FA16C9" w:rsidP="00155808">
            <w:pPr>
              <w:ind w:left="-709" w:firstLine="709"/>
              <w:jc w:val="both"/>
              <w:rPr>
                <w:b/>
                <w:sz w:val="20"/>
                <w:szCs w:val="20"/>
              </w:rPr>
            </w:pPr>
            <w:r w:rsidRPr="0092380E">
              <w:rPr>
                <w:b/>
                <w:sz w:val="20"/>
                <w:szCs w:val="20"/>
              </w:rPr>
              <w:t>с н</w:t>
            </w:r>
            <w:r w:rsidR="0092380E" w:rsidRPr="0092380E">
              <w:rPr>
                <w:b/>
                <w:sz w:val="20"/>
                <w:szCs w:val="20"/>
              </w:rPr>
              <w:t xml:space="preserve">арастающим </w:t>
            </w:r>
          </w:p>
          <w:p w:rsidR="0092380E" w:rsidRPr="0092380E" w:rsidRDefault="0092380E" w:rsidP="00155808">
            <w:pPr>
              <w:ind w:left="-709" w:firstLine="709"/>
              <w:jc w:val="both"/>
              <w:rPr>
                <w:b/>
                <w:sz w:val="20"/>
                <w:szCs w:val="20"/>
              </w:rPr>
            </w:pPr>
            <w:r w:rsidRPr="0092380E">
              <w:rPr>
                <w:b/>
                <w:sz w:val="20"/>
                <w:szCs w:val="20"/>
              </w:rPr>
              <w:t>итогом</w:t>
            </w:r>
          </w:p>
          <w:p w:rsidR="000449AE" w:rsidRPr="0092380E" w:rsidRDefault="000449AE" w:rsidP="00155808">
            <w:pPr>
              <w:ind w:left="-709" w:firstLine="709"/>
              <w:jc w:val="both"/>
              <w:rPr>
                <w:b/>
                <w:sz w:val="20"/>
                <w:szCs w:val="20"/>
              </w:rPr>
            </w:pPr>
            <w:r w:rsidRPr="0092380E">
              <w:rPr>
                <w:b/>
                <w:sz w:val="20"/>
                <w:szCs w:val="20"/>
              </w:rPr>
              <w:t>с начала 2017 года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6C9" w:rsidRPr="0092380E" w:rsidRDefault="00FA16C9" w:rsidP="00155808">
            <w:pPr>
              <w:ind w:left="-709" w:firstLine="709"/>
              <w:jc w:val="both"/>
              <w:rPr>
                <w:b/>
                <w:sz w:val="20"/>
                <w:szCs w:val="20"/>
              </w:rPr>
            </w:pPr>
            <w:r w:rsidRPr="0092380E">
              <w:rPr>
                <w:b/>
                <w:sz w:val="20"/>
                <w:szCs w:val="20"/>
              </w:rPr>
              <w:t>%</w:t>
            </w:r>
          </w:p>
          <w:p w:rsidR="0092380E" w:rsidRPr="0092380E" w:rsidRDefault="00FA16C9" w:rsidP="00155808">
            <w:pPr>
              <w:ind w:left="-709" w:firstLine="709"/>
              <w:jc w:val="both"/>
              <w:rPr>
                <w:b/>
                <w:sz w:val="20"/>
                <w:szCs w:val="20"/>
              </w:rPr>
            </w:pPr>
            <w:r w:rsidRPr="0092380E">
              <w:rPr>
                <w:b/>
                <w:sz w:val="20"/>
                <w:szCs w:val="20"/>
              </w:rPr>
              <w:t xml:space="preserve">к </w:t>
            </w:r>
            <w:proofErr w:type="spellStart"/>
            <w:r w:rsidRPr="0092380E">
              <w:rPr>
                <w:b/>
                <w:sz w:val="20"/>
                <w:szCs w:val="20"/>
              </w:rPr>
              <w:t>соответ</w:t>
            </w:r>
            <w:proofErr w:type="spellEnd"/>
            <w:r w:rsidRPr="0092380E">
              <w:rPr>
                <w:b/>
                <w:sz w:val="20"/>
                <w:szCs w:val="20"/>
              </w:rPr>
              <w:t>.</w:t>
            </w:r>
          </w:p>
          <w:p w:rsidR="0092380E" w:rsidRPr="0092380E" w:rsidRDefault="00FA16C9" w:rsidP="00155808">
            <w:pPr>
              <w:ind w:left="-709" w:firstLine="709"/>
              <w:jc w:val="both"/>
              <w:rPr>
                <w:b/>
                <w:sz w:val="20"/>
                <w:szCs w:val="20"/>
              </w:rPr>
            </w:pPr>
            <w:r w:rsidRPr="0092380E">
              <w:rPr>
                <w:b/>
                <w:sz w:val="20"/>
                <w:szCs w:val="20"/>
              </w:rPr>
              <w:t xml:space="preserve"> </w:t>
            </w:r>
            <w:r w:rsidR="000449AE" w:rsidRPr="0092380E">
              <w:rPr>
                <w:b/>
                <w:sz w:val="20"/>
                <w:szCs w:val="20"/>
              </w:rPr>
              <w:t xml:space="preserve">периоду </w:t>
            </w:r>
          </w:p>
          <w:p w:rsidR="000449AE" w:rsidRPr="0092380E" w:rsidRDefault="000449AE" w:rsidP="00155808">
            <w:pPr>
              <w:ind w:left="-709" w:firstLine="709"/>
              <w:jc w:val="both"/>
              <w:rPr>
                <w:b/>
                <w:sz w:val="20"/>
                <w:szCs w:val="20"/>
              </w:rPr>
            </w:pPr>
            <w:r w:rsidRPr="0092380E">
              <w:rPr>
                <w:b/>
                <w:sz w:val="20"/>
                <w:szCs w:val="20"/>
              </w:rPr>
              <w:t>2016 года</w:t>
            </w:r>
          </w:p>
        </w:tc>
      </w:tr>
      <w:tr w:rsidR="00FA16C9" w:rsidRPr="0092380E" w:rsidTr="0092380E">
        <w:trPr>
          <w:trHeight w:val="52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0E" w:rsidRPr="0092380E" w:rsidRDefault="000449AE" w:rsidP="00155808">
            <w:pPr>
              <w:ind w:left="-709" w:firstLine="709"/>
              <w:jc w:val="both"/>
              <w:rPr>
                <w:b/>
                <w:sz w:val="20"/>
                <w:szCs w:val="20"/>
              </w:rPr>
            </w:pPr>
            <w:r w:rsidRPr="0092380E">
              <w:rPr>
                <w:b/>
                <w:sz w:val="20"/>
                <w:szCs w:val="20"/>
              </w:rPr>
              <w:t xml:space="preserve">1.Объем отгруженных товаров </w:t>
            </w:r>
            <w:proofErr w:type="gramStart"/>
            <w:r w:rsidRPr="0092380E">
              <w:rPr>
                <w:b/>
                <w:sz w:val="20"/>
                <w:szCs w:val="20"/>
              </w:rPr>
              <w:t>собственного</w:t>
            </w:r>
            <w:proofErr w:type="gramEnd"/>
          </w:p>
          <w:p w:rsidR="0092380E" w:rsidRPr="0092380E" w:rsidRDefault="000449AE" w:rsidP="00155808">
            <w:pPr>
              <w:ind w:left="-709" w:firstLine="709"/>
              <w:jc w:val="both"/>
              <w:rPr>
                <w:b/>
                <w:sz w:val="20"/>
                <w:szCs w:val="20"/>
              </w:rPr>
            </w:pPr>
            <w:r w:rsidRPr="0092380E">
              <w:rPr>
                <w:b/>
                <w:sz w:val="20"/>
                <w:szCs w:val="20"/>
              </w:rPr>
              <w:t xml:space="preserve"> производства, выполненных работ и </w:t>
            </w:r>
          </w:p>
          <w:p w:rsidR="000449AE" w:rsidRPr="0092380E" w:rsidRDefault="000449AE" w:rsidP="00155808">
            <w:pPr>
              <w:ind w:left="-709" w:firstLine="709"/>
              <w:jc w:val="both"/>
              <w:rPr>
                <w:b/>
                <w:sz w:val="20"/>
                <w:szCs w:val="20"/>
              </w:rPr>
            </w:pPr>
            <w:r w:rsidRPr="0092380E">
              <w:rPr>
                <w:b/>
                <w:sz w:val="20"/>
                <w:szCs w:val="20"/>
              </w:rPr>
              <w:t>услуг собственными силами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FA16C9" w:rsidP="00155808">
            <w:pPr>
              <w:ind w:left="-709" w:firstLine="709"/>
              <w:jc w:val="both"/>
              <w:rPr>
                <w:b/>
                <w:sz w:val="20"/>
                <w:szCs w:val="20"/>
              </w:rPr>
            </w:pPr>
            <w:proofErr w:type="spellStart"/>
            <w:r w:rsidRPr="0092380E">
              <w:rPr>
                <w:b/>
                <w:sz w:val="20"/>
                <w:szCs w:val="20"/>
              </w:rPr>
              <w:t>м</w:t>
            </w:r>
            <w:r w:rsidR="000449AE" w:rsidRPr="0092380E">
              <w:rPr>
                <w:b/>
                <w:sz w:val="20"/>
                <w:szCs w:val="20"/>
              </w:rPr>
              <w:t>лн</w:t>
            </w:r>
            <w:proofErr w:type="gramStart"/>
            <w:r w:rsidR="000449AE" w:rsidRPr="0092380E">
              <w:rPr>
                <w:b/>
                <w:sz w:val="20"/>
                <w:szCs w:val="20"/>
              </w:rPr>
              <w:t>.р</w:t>
            </w:r>
            <w:proofErr w:type="gramEnd"/>
            <w:r w:rsidRPr="0092380E">
              <w:rPr>
                <w:b/>
                <w:sz w:val="20"/>
                <w:szCs w:val="20"/>
              </w:rPr>
              <w:t>уб</w:t>
            </w:r>
            <w:proofErr w:type="spellEnd"/>
            <w:r w:rsidRPr="0092380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F709A9" w:rsidP="00155808">
            <w:pPr>
              <w:ind w:left="-709" w:firstLine="70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3092,4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F709A9" w:rsidP="00155808">
            <w:pPr>
              <w:ind w:left="-709" w:firstLine="70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  <w:r w:rsidR="00A83DD3">
              <w:rPr>
                <w:b/>
                <w:sz w:val="20"/>
                <w:szCs w:val="20"/>
              </w:rPr>
              <w:t>,0</w:t>
            </w:r>
          </w:p>
        </w:tc>
      </w:tr>
      <w:tr w:rsidR="00FA16C9" w:rsidRPr="0092380E" w:rsidTr="0092380E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92380E">
              <w:rPr>
                <w:sz w:val="20"/>
                <w:szCs w:val="20"/>
              </w:rPr>
              <w:t xml:space="preserve">в </w:t>
            </w:r>
            <w:proofErr w:type="spellStart"/>
            <w:r w:rsidRPr="0092380E">
              <w:rPr>
                <w:sz w:val="20"/>
                <w:szCs w:val="20"/>
              </w:rPr>
              <w:t>т.ч</w:t>
            </w:r>
            <w:proofErr w:type="spellEnd"/>
            <w:r w:rsidRPr="0092380E">
              <w:rPr>
                <w:sz w:val="20"/>
                <w:szCs w:val="20"/>
              </w:rPr>
              <w:t xml:space="preserve">. </w:t>
            </w:r>
            <w:proofErr w:type="gramStart"/>
            <w:r w:rsidRPr="0092380E">
              <w:rPr>
                <w:sz w:val="20"/>
                <w:szCs w:val="20"/>
              </w:rPr>
              <w:t>по</w:t>
            </w:r>
            <w:proofErr w:type="gramEnd"/>
            <w:r w:rsidRPr="0092380E">
              <w:rPr>
                <w:sz w:val="20"/>
                <w:szCs w:val="20"/>
              </w:rPr>
              <w:t xml:space="preserve"> крупным и средним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92380E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F709A9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F709A9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A83DD3">
              <w:rPr>
                <w:sz w:val="20"/>
                <w:szCs w:val="20"/>
              </w:rPr>
              <w:t>,0</w:t>
            </w:r>
          </w:p>
        </w:tc>
      </w:tr>
      <w:tr w:rsidR="00FA16C9" w:rsidRPr="0092380E" w:rsidTr="0092380E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92380E">
              <w:rPr>
                <w:sz w:val="20"/>
                <w:szCs w:val="20"/>
              </w:rPr>
              <w:t>малым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92380E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F709A9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F709A9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A83DD3">
              <w:rPr>
                <w:sz w:val="20"/>
                <w:szCs w:val="20"/>
              </w:rPr>
              <w:t>,0</w:t>
            </w:r>
          </w:p>
        </w:tc>
      </w:tr>
      <w:tr w:rsidR="00FA16C9" w:rsidRPr="0092380E" w:rsidTr="0092380E">
        <w:trPr>
          <w:trHeight w:val="28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b/>
                <w:sz w:val="20"/>
                <w:szCs w:val="20"/>
              </w:rPr>
            </w:pPr>
            <w:r w:rsidRPr="0092380E">
              <w:rPr>
                <w:b/>
                <w:sz w:val="20"/>
                <w:szCs w:val="20"/>
              </w:rPr>
              <w:t>Из п.1 по ведущим предприятиям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92380E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</w:p>
        </w:tc>
      </w:tr>
      <w:tr w:rsidR="00FA16C9" w:rsidRPr="0092380E" w:rsidTr="0092380E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92380E">
              <w:rPr>
                <w:sz w:val="20"/>
                <w:szCs w:val="20"/>
              </w:rPr>
              <w:t>1)ООО "НЛК Содружество"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92380E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F709A9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A83DD3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A16C9" w:rsidRPr="0092380E" w:rsidTr="0092380E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92380E">
              <w:rPr>
                <w:sz w:val="20"/>
                <w:szCs w:val="20"/>
              </w:rPr>
              <w:t>2)ООО "</w:t>
            </w:r>
            <w:proofErr w:type="spellStart"/>
            <w:r w:rsidRPr="0092380E">
              <w:rPr>
                <w:sz w:val="20"/>
                <w:szCs w:val="20"/>
              </w:rPr>
              <w:t>Сетново</w:t>
            </w:r>
            <w:proofErr w:type="spellEnd"/>
            <w:r w:rsidRPr="0092380E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92380E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A83DD3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A83DD3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</w:tr>
      <w:tr w:rsidR="00FA16C9" w:rsidRPr="0092380E" w:rsidTr="0092380E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92380E">
              <w:rPr>
                <w:sz w:val="20"/>
                <w:szCs w:val="20"/>
              </w:rPr>
              <w:t>3)ЗАО "</w:t>
            </w:r>
            <w:proofErr w:type="spellStart"/>
            <w:r w:rsidRPr="0092380E">
              <w:rPr>
                <w:sz w:val="20"/>
                <w:szCs w:val="20"/>
              </w:rPr>
              <w:t>Неболчинское</w:t>
            </w:r>
            <w:proofErr w:type="spellEnd"/>
            <w:r w:rsidRPr="0092380E">
              <w:rPr>
                <w:sz w:val="20"/>
                <w:szCs w:val="20"/>
              </w:rPr>
              <w:t xml:space="preserve"> </w:t>
            </w:r>
            <w:proofErr w:type="spellStart"/>
            <w:r w:rsidRPr="0092380E">
              <w:rPr>
                <w:sz w:val="20"/>
                <w:szCs w:val="20"/>
              </w:rPr>
              <w:t>карьероуправление</w:t>
            </w:r>
            <w:proofErr w:type="spellEnd"/>
            <w:r w:rsidRPr="0092380E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92380E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A83DD3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A83DD3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</w:tr>
      <w:tr w:rsidR="00FA16C9" w:rsidRPr="0092380E" w:rsidTr="0092380E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92380E">
              <w:rPr>
                <w:sz w:val="20"/>
                <w:szCs w:val="20"/>
              </w:rPr>
              <w:t>4)ЗАО "Русская горная компания"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92380E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A83DD3" w:rsidP="00A83D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A83DD3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</w:tr>
      <w:tr w:rsidR="00FA16C9" w:rsidRPr="0092380E" w:rsidTr="0092380E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0E" w:rsidRPr="0092380E" w:rsidRDefault="000449AE" w:rsidP="00155808">
            <w:pPr>
              <w:ind w:left="-709" w:firstLine="709"/>
              <w:jc w:val="both"/>
              <w:rPr>
                <w:b/>
                <w:sz w:val="20"/>
                <w:szCs w:val="20"/>
              </w:rPr>
            </w:pPr>
            <w:r w:rsidRPr="0092380E">
              <w:rPr>
                <w:b/>
                <w:sz w:val="20"/>
                <w:szCs w:val="20"/>
              </w:rPr>
              <w:t>2.Объем инвестиций в основной капитал за счет</w:t>
            </w:r>
          </w:p>
          <w:p w:rsidR="000449AE" w:rsidRPr="0092380E" w:rsidRDefault="000449AE" w:rsidP="00155808">
            <w:pPr>
              <w:ind w:left="-709" w:firstLine="709"/>
              <w:jc w:val="both"/>
              <w:rPr>
                <w:b/>
                <w:sz w:val="20"/>
                <w:szCs w:val="20"/>
              </w:rPr>
            </w:pPr>
            <w:r w:rsidRPr="0092380E">
              <w:rPr>
                <w:b/>
                <w:sz w:val="20"/>
                <w:szCs w:val="20"/>
              </w:rPr>
              <w:t xml:space="preserve"> всех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92380E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</w:p>
        </w:tc>
      </w:tr>
      <w:tr w:rsidR="00FA16C9" w:rsidRPr="0092380E" w:rsidTr="0092380E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92380E">
              <w:rPr>
                <w:sz w:val="20"/>
                <w:szCs w:val="20"/>
              </w:rPr>
              <w:t xml:space="preserve">В </w:t>
            </w:r>
            <w:proofErr w:type="spellStart"/>
            <w:r w:rsidRPr="0092380E">
              <w:rPr>
                <w:sz w:val="20"/>
                <w:szCs w:val="20"/>
              </w:rPr>
              <w:t>т.ч</w:t>
            </w:r>
            <w:proofErr w:type="spellEnd"/>
            <w:r w:rsidRPr="0092380E">
              <w:rPr>
                <w:sz w:val="20"/>
                <w:szCs w:val="20"/>
              </w:rPr>
              <w:t>. По ведущим предприятиям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92380E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</w:p>
        </w:tc>
      </w:tr>
      <w:tr w:rsidR="00FA16C9" w:rsidRPr="0092380E" w:rsidTr="0092380E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92380E">
              <w:rPr>
                <w:sz w:val="20"/>
                <w:szCs w:val="20"/>
              </w:rPr>
              <w:t>1)ООО "</w:t>
            </w:r>
            <w:proofErr w:type="spellStart"/>
            <w:r w:rsidRPr="0092380E">
              <w:rPr>
                <w:sz w:val="20"/>
                <w:szCs w:val="20"/>
              </w:rPr>
              <w:t>Сетново</w:t>
            </w:r>
            <w:proofErr w:type="spellEnd"/>
            <w:r w:rsidRPr="0092380E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92380E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AE78CB" w:rsidP="00AE7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AE78CB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FA16C9" w:rsidRPr="0092380E" w:rsidTr="0092380E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92380E">
              <w:rPr>
                <w:sz w:val="20"/>
                <w:szCs w:val="20"/>
              </w:rPr>
              <w:t>2)ООО "НЛК Содружество"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92380E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AE78CB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AE78CB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 р.</w:t>
            </w:r>
          </w:p>
        </w:tc>
      </w:tr>
      <w:tr w:rsidR="00FA16C9" w:rsidRPr="0092380E" w:rsidTr="0092380E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92380E">
              <w:rPr>
                <w:sz w:val="20"/>
                <w:szCs w:val="20"/>
              </w:rPr>
              <w:t>3)ЗАО "</w:t>
            </w:r>
            <w:proofErr w:type="spellStart"/>
            <w:r w:rsidRPr="0092380E">
              <w:rPr>
                <w:sz w:val="20"/>
                <w:szCs w:val="20"/>
              </w:rPr>
              <w:t>Неболчинское</w:t>
            </w:r>
            <w:proofErr w:type="spellEnd"/>
            <w:r w:rsidRPr="0092380E">
              <w:rPr>
                <w:sz w:val="20"/>
                <w:szCs w:val="20"/>
              </w:rPr>
              <w:t xml:space="preserve"> </w:t>
            </w:r>
            <w:proofErr w:type="spellStart"/>
            <w:r w:rsidRPr="0092380E">
              <w:rPr>
                <w:sz w:val="20"/>
                <w:szCs w:val="20"/>
              </w:rPr>
              <w:t>карьероуправление</w:t>
            </w:r>
            <w:proofErr w:type="spellEnd"/>
            <w:r w:rsidRPr="0092380E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92380E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AE78CB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92380E" w:rsidRDefault="00AE78CB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18 р.</w:t>
            </w:r>
          </w:p>
        </w:tc>
      </w:tr>
      <w:tr w:rsidR="00FA16C9" w:rsidRPr="00FA16C9" w:rsidTr="0092380E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92380E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92380E">
              <w:rPr>
                <w:sz w:val="20"/>
                <w:szCs w:val="20"/>
              </w:rPr>
              <w:t>4)ЗАО "Русская горная компания"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FA16C9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92380E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155808">
            <w:pPr>
              <w:ind w:left="-709" w:firstLine="709"/>
              <w:jc w:val="both"/>
              <w:rPr>
                <w:sz w:val="20"/>
                <w:szCs w:val="20"/>
              </w:rPr>
            </w:pPr>
          </w:p>
        </w:tc>
      </w:tr>
    </w:tbl>
    <w:p w:rsidR="0071579C" w:rsidRPr="00FA16C9" w:rsidRDefault="0071579C" w:rsidP="00155808">
      <w:pPr>
        <w:ind w:left="-709" w:firstLine="709"/>
        <w:jc w:val="both"/>
        <w:rPr>
          <w:b/>
          <w:sz w:val="20"/>
          <w:szCs w:val="20"/>
        </w:rPr>
      </w:pPr>
    </w:p>
    <w:sectPr w:rsidR="0071579C" w:rsidRPr="00FA16C9" w:rsidSect="0071579C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83" w:rsidRDefault="001C3F83" w:rsidP="00D864AD">
      <w:r>
        <w:separator/>
      </w:r>
    </w:p>
  </w:endnote>
  <w:endnote w:type="continuationSeparator" w:id="0">
    <w:p w:rsidR="001C3F83" w:rsidRDefault="001C3F83" w:rsidP="00D8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83" w:rsidRDefault="001C3F83" w:rsidP="00D864AD">
      <w:r>
        <w:separator/>
      </w:r>
    </w:p>
  </w:footnote>
  <w:footnote w:type="continuationSeparator" w:id="0">
    <w:p w:rsidR="001C3F83" w:rsidRDefault="001C3F83" w:rsidP="00D86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9C" w:rsidRDefault="0071579C" w:rsidP="0071579C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71579C" w:rsidRDefault="0071579C" w:rsidP="0071579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9C" w:rsidRDefault="0071579C" w:rsidP="0071579C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separate"/>
    </w:r>
    <w:r w:rsidR="00D42019">
      <w:rPr>
        <w:rStyle w:val="a7"/>
        <w:rFonts w:eastAsiaTheme="majorEastAsia"/>
        <w:noProof/>
      </w:rPr>
      <w:t>1</w:t>
    </w:r>
    <w:r>
      <w:rPr>
        <w:rStyle w:val="a7"/>
        <w:rFonts w:eastAsiaTheme="majorEastAsia"/>
      </w:rPr>
      <w:fldChar w:fldCharType="end"/>
    </w:r>
  </w:p>
  <w:p w:rsidR="0071579C" w:rsidRDefault="0071579C" w:rsidP="0071579C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AE"/>
    <w:rsid w:val="00024E4A"/>
    <w:rsid w:val="000449AE"/>
    <w:rsid w:val="00086561"/>
    <w:rsid w:val="00092EC6"/>
    <w:rsid w:val="000940D7"/>
    <w:rsid w:val="00095164"/>
    <w:rsid w:val="000B3CF6"/>
    <w:rsid w:val="000C5ACA"/>
    <w:rsid w:val="001078F2"/>
    <w:rsid w:val="001478E7"/>
    <w:rsid w:val="00155808"/>
    <w:rsid w:val="00166557"/>
    <w:rsid w:val="001706F3"/>
    <w:rsid w:val="001C3F83"/>
    <w:rsid w:val="001D20DE"/>
    <w:rsid w:val="001D40E2"/>
    <w:rsid w:val="001D5381"/>
    <w:rsid w:val="001D6155"/>
    <w:rsid w:val="00203116"/>
    <w:rsid w:val="00211B97"/>
    <w:rsid w:val="00221D1D"/>
    <w:rsid w:val="002377F8"/>
    <w:rsid w:val="00242DFF"/>
    <w:rsid w:val="002630C3"/>
    <w:rsid w:val="002C033A"/>
    <w:rsid w:val="002D4B8D"/>
    <w:rsid w:val="002E3017"/>
    <w:rsid w:val="002F4165"/>
    <w:rsid w:val="003035C7"/>
    <w:rsid w:val="00336327"/>
    <w:rsid w:val="00345325"/>
    <w:rsid w:val="003461DD"/>
    <w:rsid w:val="003565A8"/>
    <w:rsid w:val="003574F6"/>
    <w:rsid w:val="00365315"/>
    <w:rsid w:val="0037483A"/>
    <w:rsid w:val="00385D0C"/>
    <w:rsid w:val="00391E2F"/>
    <w:rsid w:val="0039513D"/>
    <w:rsid w:val="003C0938"/>
    <w:rsid w:val="003F5D4E"/>
    <w:rsid w:val="003F6CC0"/>
    <w:rsid w:val="00401431"/>
    <w:rsid w:val="0044211C"/>
    <w:rsid w:val="0044290B"/>
    <w:rsid w:val="00464FF0"/>
    <w:rsid w:val="004656E3"/>
    <w:rsid w:val="00492D87"/>
    <w:rsid w:val="0049328B"/>
    <w:rsid w:val="00493880"/>
    <w:rsid w:val="004A0637"/>
    <w:rsid w:val="004A1AB0"/>
    <w:rsid w:val="004B4643"/>
    <w:rsid w:val="004B6C60"/>
    <w:rsid w:val="004C1F77"/>
    <w:rsid w:val="004C2D18"/>
    <w:rsid w:val="004D2088"/>
    <w:rsid w:val="00504CAA"/>
    <w:rsid w:val="0057602F"/>
    <w:rsid w:val="005A5AB9"/>
    <w:rsid w:val="005B4BA0"/>
    <w:rsid w:val="005B59B3"/>
    <w:rsid w:val="005D2495"/>
    <w:rsid w:val="005E26F9"/>
    <w:rsid w:val="005E4B8C"/>
    <w:rsid w:val="005E75A1"/>
    <w:rsid w:val="005F0E59"/>
    <w:rsid w:val="00603206"/>
    <w:rsid w:val="006352D0"/>
    <w:rsid w:val="00643251"/>
    <w:rsid w:val="00651B8A"/>
    <w:rsid w:val="00685346"/>
    <w:rsid w:val="006A44CE"/>
    <w:rsid w:val="006B64BB"/>
    <w:rsid w:val="006C2CC6"/>
    <w:rsid w:val="006C7BE7"/>
    <w:rsid w:val="006E2348"/>
    <w:rsid w:val="006F0798"/>
    <w:rsid w:val="006F23A4"/>
    <w:rsid w:val="0071554F"/>
    <w:rsid w:val="0071579C"/>
    <w:rsid w:val="007306F8"/>
    <w:rsid w:val="007369F7"/>
    <w:rsid w:val="007A6C38"/>
    <w:rsid w:val="007C236D"/>
    <w:rsid w:val="007D3BC1"/>
    <w:rsid w:val="0080716F"/>
    <w:rsid w:val="00810B41"/>
    <w:rsid w:val="00811608"/>
    <w:rsid w:val="00855326"/>
    <w:rsid w:val="00857A0A"/>
    <w:rsid w:val="00866EEF"/>
    <w:rsid w:val="00893AF0"/>
    <w:rsid w:val="008A5C58"/>
    <w:rsid w:val="008B5CB2"/>
    <w:rsid w:val="00907B11"/>
    <w:rsid w:val="0092380E"/>
    <w:rsid w:val="00926E9C"/>
    <w:rsid w:val="00933CCC"/>
    <w:rsid w:val="009343A5"/>
    <w:rsid w:val="00947917"/>
    <w:rsid w:val="00957DE9"/>
    <w:rsid w:val="0098214F"/>
    <w:rsid w:val="009A640B"/>
    <w:rsid w:val="009A7463"/>
    <w:rsid w:val="009B196B"/>
    <w:rsid w:val="009C7CC9"/>
    <w:rsid w:val="00A07C2A"/>
    <w:rsid w:val="00A52232"/>
    <w:rsid w:val="00A65C9F"/>
    <w:rsid w:val="00A81D35"/>
    <w:rsid w:val="00A83DD3"/>
    <w:rsid w:val="00A855D9"/>
    <w:rsid w:val="00A97AAA"/>
    <w:rsid w:val="00AB25EF"/>
    <w:rsid w:val="00AC1165"/>
    <w:rsid w:val="00AC5B6C"/>
    <w:rsid w:val="00AE3A8C"/>
    <w:rsid w:val="00AE78CB"/>
    <w:rsid w:val="00B5190C"/>
    <w:rsid w:val="00B622EB"/>
    <w:rsid w:val="00B6243C"/>
    <w:rsid w:val="00B62C20"/>
    <w:rsid w:val="00B703FE"/>
    <w:rsid w:val="00B70F41"/>
    <w:rsid w:val="00B83E82"/>
    <w:rsid w:val="00B9249D"/>
    <w:rsid w:val="00BC0CDD"/>
    <w:rsid w:val="00BE7E27"/>
    <w:rsid w:val="00C026B2"/>
    <w:rsid w:val="00C24548"/>
    <w:rsid w:val="00C32331"/>
    <w:rsid w:val="00C52938"/>
    <w:rsid w:val="00C833DA"/>
    <w:rsid w:val="00C90139"/>
    <w:rsid w:val="00C9720C"/>
    <w:rsid w:val="00CA4929"/>
    <w:rsid w:val="00CC2F33"/>
    <w:rsid w:val="00CE079C"/>
    <w:rsid w:val="00CF583E"/>
    <w:rsid w:val="00D1095A"/>
    <w:rsid w:val="00D2757E"/>
    <w:rsid w:val="00D31B55"/>
    <w:rsid w:val="00D41A3F"/>
    <w:rsid w:val="00D41AB5"/>
    <w:rsid w:val="00D42019"/>
    <w:rsid w:val="00D436CF"/>
    <w:rsid w:val="00D44232"/>
    <w:rsid w:val="00D47319"/>
    <w:rsid w:val="00D505B6"/>
    <w:rsid w:val="00D61273"/>
    <w:rsid w:val="00D80929"/>
    <w:rsid w:val="00D864AD"/>
    <w:rsid w:val="00DC40F0"/>
    <w:rsid w:val="00DC616A"/>
    <w:rsid w:val="00DD22A5"/>
    <w:rsid w:val="00DD332B"/>
    <w:rsid w:val="00DE6F01"/>
    <w:rsid w:val="00DF44A4"/>
    <w:rsid w:val="00DF59AE"/>
    <w:rsid w:val="00E14EDA"/>
    <w:rsid w:val="00E338AD"/>
    <w:rsid w:val="00E33CB6"/>
    <w:rsid w:val="00E35B5A"/>
    <w:rsid w:val="00E51C86"/>
    <w:rsid w:val="00E61F7B"/>
    <w:rsid w:val="00E706D3"/>
    <w:rsid w:val="00E7250B"/>
    <w:rsid w:val="00E741EB"/>
    <w:rsid w:val="00E75416"/>
    <w:rsid w:val="00E87DDE"/>
    <w:rsid w:val="00EA2524"/>
    <w:rsid w:val="00ED6E48"/>
    <w:rsid w:val="00EF1F88"/>
    <w:rsid w:val="00EF2BA0"/>
    <w:rsid w:val="00F05A0B"/>
    <w:rsid w:val="00F42E12"/>
    <w:rsid w:val="00F52A90"/>
    <w:rsid w:val="00F709A9"/>
    <w:rsid w:val="00F769E2"/>
    <w:rsid w:val="00FA16C9"/>
    <w:rsid w:val="00FC2C4C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A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449A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0449AE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basedOn w:val="a"/>
    <w:link w:val="a4"/>
    <w:qFormat/>
    <w:rsid w:val="009A640B"/>
    <w:pPr>
      <w:widowControl/>
      <w:autoSpaceDE/>
      <w:autoSpaceDN/>
      <w:adjustRightInd/>
      <w:ind w:firstLine="709"/>
      <w:jc w:val="both"/>
    </w:pPr>
    <w:rPr>
      <w:rFonts w:eastAsiaTheme="minorHAnsi"/>
      <w:sz w:val="28"/>
      <w:szCs w:val="28"/>
      <w:lang w:eastAsia="en-US" w:bidi="ar-SA"/>
    </w:rPr>
  </w:style>
  <w:style w:type="character" w:customStyle="1" w:styleId="a4">
    <w:name w:val="По умолчанию Знак"/>
    <w:basedOn w:val="a0"/>
    <w:link w:val="a3"/>
    <w:rsid w:val="009A640B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449AE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rsid w:val="000449AE"/>
    <w:rPr>
      <w:rFonts w:ascii="Times New Roman" w:eastAsia="Times New Roman" w:hAnsi="Times New Roman" w:cs="Times New Roman"/>
      <w:sz w:val="28"/>
      <w:szCs w:val="28"/>
      <w:lang w:eastAsia="zh-CN" w:bidi="hi-IN"/>
    </w:rPr>
  </w:style>
  <w:style w:type="paragraph" w:customStyle="1" w:styleId="TableContents">
    <w:name w:val="Table Contents"/>
    <w:basedOn w:val="a"/>
    <w:rsid w:val="000449AE"/>
  </w:style>
  <w:style w:type="paragraph" w:styleId="a5">
    <w:name w:val="header"/>
    <w:basedOn w:val="a"/>
    <w:link w:val="a6"/>
    <w:rsid w:val="000449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49AE"/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styleId="a7">
    <w:name w:val="page number"/>
    <w:basedOn w:val="a0"/>
    <w:rsid w:val="000449AE"/>
  </w:style>
  <w:style w:type="character" w:customStyle="1" w:styleId="a8">
    <w:name w:val="Основной текст Знак"/>
    <w:basedOn w:val="a0"/>
    <w:link w:val="a9"/>
    <w:rsid w:val="000449AE"/>
    <w:rPr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0449AE"/>
    <w:pPr>
      <w:widowControl/>
      <w:shd w:val="clear" w:color="auto" w:fill="FFFFFF"/>
      <w:autoSpaceDE/>
      <w:autoSpaceDN/>
      <w:adjustRightInd/>
      <w:spacing w:before="240" w:after="180" w:line="226" w:lineRule="exact"/>
      <w:ind w:firstLine="520"/>
      <w:jc w:val="both"/>
    </w:pPr>
    <w:rPr>
      <w:rFonts w:asciiTheme="minorHAnsi" w:eastAsiaTheme="minorHAnsi" w:hAnsiTheme="minorHAnsi" w:cstheme="minorBidi"/>
      <w:sz w:val="19"/>
      <w:szCs w:val="19"/>
      <w:lang w:eastAsia="en-US" w:bidi="ar-SA"/>
    </w:rPr>
  </w:style>
  <w:style w:type="character" w:customStyle="1" w:styleId="11">
    <w:name w:val="Основной текст Знак1"/>
    <w:basedOn w:val="a0"/>
    <w:rsid w:val="000449AE"/>
    <w:rPr>
      <w:rFonts w:ascii="Times New Roman" w:eastAsia="Times New Roman" w:hAnsi="Times New Roman" w:cs="Mangal"/>
      <w:sz w:val="24"/>
      <w:szCs w:val="21"/>
      <w:lang w:eastAsia="zh-CN" w:bidi="hi-IN"/>
    </w:rPr>
  </w:style>
  <w:style w:type="character" w:customStyle="1" w:styleId="aa">
    <w:name w:val="Основной текст + Полужирный"/>
    <w:basedOn w:val="a8"/>
    <w:rsid w:val="000449AE"/>
    <w:rPr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10"/>
    <w:rsid w:val="000449AE"/>
    <w:rPr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1"/>
    <w:rsid w:val="000449AE"/>
    <w:rPr>
      <w:b/>
      <w:bCs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449AE"/>
    <w:pPr>
      <w:widowControl/>
      <w:shd w:val="clear" w:color="auto" w:fill="FFFFFF"/>
      <w:autoSpaceDE/>
      <w:autoSpaceDN/>
      <w:adjustRightInd/>
      <w:spacing w:after="240" w:line="168" w:lineRule="exact"/>
      <w:ind w:firstLine="520"/>
    </w:pPr>
    <w:rPr>
      <w:rFonts w:asciiTheme="minorHAnsi" w:eastAsiaTheme="minorHAnsi" w:hAnsiTheme="minorHAnsi" w:cstheme="minorBidi"/>
      <w:b/>
      <w:bCs/>
      <w:sz w:val="19"/>
      <w:szCs w:val="19"/>
      <w:lang w:eastAsia="en-US" w:bidi="ar-SA"/>
    </w:rPr>
  </w:style>
  <w:style w:type="paragraph" w:styleId="ab">
    <w:name w:val="Normal (Web)"/>
    <w:basedOn w:val="a"/>
    <w:uiPriority w:val="99"/>
    <w:rsid w:val="000449AE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character" w:styleId="ac">
    <w:name w:val="Emphasis"/>
    <w:basedOn w:val="a0"/>
    <w:qFormat/>
    <w:rsid w:val="000449AE"/>
    <w:rPr>
      <w:i/>
      <w:iCs/>
    </w:rPr>
  </w:style>
  <w:style w:type="paragraph" w:customStyle="1" w:styleId="p2">
    <w:name w:val="p2"/>
    <w:basedOn w:val="a"/>
    <w:rsid w:val="000449AE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customStyle="1" w:styleId="12">
    <w:name w:val="Без интервала1"/>
    <w:rsid w:val="000449AE"/>
    <w:pPr>
      <w:ind w:firstLine="0"/>
      <w:jc w:val="left"/>
    </w:pPr>
    <w:rPr>
      <w:rFonts w:ascii="Times New Roman" w:eastAsia="Times New Roman" w:hAnsi="Times New Roman" w:cs="Times New Roman"/>
      <w:sz w:val="24"/>
    </w:rPr>
  </w:style>
  <w:style w:type="paragraph" w:styleId="ad">
    <w:name w:val="List Paragraph"/>
    <w:basedOn w:val="a"/>
    <w:uiPriority w:val="34"/>
    <w:qFormat/>
    <w:rsid w:val="000449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ae">
    <w:name w:val="Hyperlink"/>
    <w:basedOn w:val="a0"/>
    <w:uiPriority w:val="99"/>
    <w:unhideWhenUsed/>
    <w:rsid w:val="000449AE"/>
    <w:rPr>
      <w:color w:val="0000FF" w:themeColor="hyperlink"/>
      <w:u w:val="single"/>
    </w:rPr>
  </w:style>
  <w:style w:type="paragraph" w:customStyle="1" w:styleId="ConsPlusNormal">
    <w:name w:val="ConsPlusNormal"/>
    <w:rsid w:val="000449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0449AE"/>
    <w:pPr>
      <w:ind w:firstLine="0"/>
      <w:jc w:val="left"/>
    </w:pPr>
    <w:rPr>
      <w:rFonts w:eastAsiaTheme="minorEastAsia"/>
      <w:lang w:eastAsia="ru-RU"/>
    </w:rPr>
  </w:style>
  <w:style w:type="character" w:customStyle="1" w:styleId="23">
    <w:name w:val="Основной текст (2)3"/>
    <w:basedOn w:val="21"/>
    <w:rsid w:val="005E4B8C"/>
    <w:rPr>
      <w:b/>
      <w:bCs/>
      <w:noProof/>
      <w:sz w:val="19"/>
      <w:szCs w:val="19"/>
      <w:shd w:val="clear" w:color="auto" w:fill="FFFFFF"/>
      <w:lang w:bidi="ar-SA"/>
    </w:rPr>
  </w:style>
  <w:style w:type="paragraph" w:styleId="24">
    <w:name w:val="Body Text 2"/>
    <w:basedOn w:val="a"/>
    <w:link w:val="25"/>
    <w:uiPriority w:val="99"/>
    <w:semiHidden/>
    <w:unhideWhenUsed/>
    <w:rsid w:val="00211B97"/>
    <w:pPr>
      <w:spacing w:after="120" w:line="480" w:lineRule="auto"/>
    </w:pPr>
    <w:rPr>
      <w:rFonts w:cs="Mangal"/>
      <w:szCs w:val="21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11B97"/>
    <w:rPr>
      <w:rFonts w:ascii="Times New Roman" w:eastAsia="Times New Roman" w:hAnsi="Times New Roman" w:cs="Mangal"/>
      <w:sz w:val="24"/>
      <w:szCs w:val="21"/>
      <w:lang w:eastAsia="zh-CN" w:bidi="hi-IN"/>
    </w:rPr>
  </w:style>
  <w:style w:type="paragraph" w:customStyle="1" w:styleId="p6">
    <w:name w:val="p6"/>
    <w:basedOn w:val="a"/>
    <w:rsid w:val="00024E4A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customStyle="1" w:styleId="p3">
    <w:name w:val="p3"/>
    <w:basedOn w:val="a"/>
    <w:rsid w:val="00024E4A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customStyle="1" w:styleId="p5">
    <w:name w:val="p5"/>
    <w:basedOn w:val="a"/>
    <w:rsid w:val="00024E4A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CA4929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4929"/>
    <w:rPr>
      <w:rFonts w:ascii="Tahoma" w:eastAsia="Times New Roma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A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449A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0449AE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basedOn w:val="a"/>
    <w:link w:val="a4"/>
    <w:qFormat/>
    <w:rsid w:val="009A640B"/>
    <w:pPr>
      <w:widowControl/>
      <w:autoSpaceDE/>
      <w:autoSpaceDN/>
      <w:adjustRightInd/>
      <w:ind w:firstLine="709"/>
      <w:jc w:val="both"/>
    </w:pPr>
    <w:rPr>
      <w:rFonts w:eastAsiaTheme="minorHAnsi"/>
      <w:sz w:val="28"/>
      <w:szCs w:val="28"/>
      <w:lang w:eastAsia="en-US" w:bidi="ar-SA"/>
    </w:rPr>
  </w:style>
  <w:style w:type="character" w:customStyle="1" w:styleId="a4">
    <w:name w:val="По умолчанию Знак"/>
    <w:basedOn w:val="a0"/>
    <w:link w:val="a3"/>
    <w:rsid w:val="009A640B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449AE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rsid w:val="000449AE"/>
    <w:rPr>
      <w:rFonts w:ascii="Times New Roman" w:eastAsia="Times New Roman" w:hAnsi="Times New Roman" w:cs="Times New Roman"/>
      <w:sz w:val="28"/>
      <w:szCs w:val="28"/>
      <w:lang w:eastAsia="zh-CN" w:bidi="hi-IN"/>
    </w:rPr>
  </w:style>
  <w:style w:type="paragraph" w:customStyle="1" w:styleId="TableContents">
    <w:name w:val="Table Contents"/>
    <w:basedOn w:val="a"/>
    <w:rsid w:val="000449AE"/>
  </w:style>
  <w:style w:type="paragraph" w:styleId="a5">
    <w:name w:val="header"/>
    <w:basedOn w:val="a"/>
    <w:link w:val="a6"/>
    <w:rsid w:val="000449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49AE"/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styleId="a7">
    <w:name w:val="page number"/>
    <w:basedOn w:val="a0"/>
    <w:rsid w:val="000449AE"/>
  </w:style>
  <w:style w:type="character" w:customStyle="1" w:styleId="a8">
    <w:name w:val="Основной текст Знак"/>
    <w:basedOn w:val="a0"/>
    <w:link w:val="a9"/>
    <w:rsid w:val="000449AE"/>
    <w:rPr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0449AE"/>
    <w:pPr>
      <w:widowControl/>
      <w:shd w:val="clear" w:color="auto" w:fill="FFFFFF"/>
      <w:autoSpaceDE/>
      <w:autoSpaceDN/>
      <w:adjustRightInd/>
      <w:spacing w:before="240" w:after="180" w:line="226" w:lineRule="exact"/>
      <w:ind w:firstLine="520"/>
      <w:jc w:val="both"/>
    </w:pPr>
    <w:rPr>
      <w:rFonts w:asciiTheme="minorHAnsi" w:eastAsiaTheme="minorHAnsi" w:hAnsiTheme="minorHAnsi" w:cstheme="minorBidi"/>
      <w:sz w:val="19"/>
      <w:szCs w:val="19"/>
      <w:lang w:eastAsia="en-US" w:bidi="ar-SA"/>
    </w:rPr>
  </w:style>
  <w:style w:type="character" w:customStyle="1" w:styleId="11">
    <w:name w:val="Основной текст Знак1"/>
    <w:basedOn w:val="a0"/>
    <w:rsid w:val="000449AE"/>
    <w:rPr>
      <w:rFonts w:ascii="Times New Roman" w:eastAsia="Times New Roman" w:hAnsi="Times New Roman" w:cs="Mangal"/>
      <w:sz w:val="24"/>
      <w:szCs w:val="21"/>
      <w:lang w:eastAsia="zh-CN" w:bidi="hi-IN"/>
    </w:rPr>
  </w:style>
  <w:style w:type="character" w:customStyle="1" w:styleId="aa">
    <w:name w:val="Основной текст + Полужирный"/>
    <w:basedOn w:val="a8"/>
    <w:rsid w:val="000449AE"/>
    <w:rPr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10"/>
    <w:rsid w:val="000449AE"/>
    <w:rPr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1"/>
    <w:rsid w:val="000449AE"/>
    <w:rPr>
      <w:b/>
      <w:bCs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449AE"/>
    <w:pPr>
      <w:widowControl/>
      <w:shd w:val="clear" w:color="auto" w:fill="FFFFFF"/>
      <w:autoSpaceDE/>
      <w:autoSpaceDN/>
      <w:adjustRightInd/>
      <w:spacing w:after="240" w:line="168" w:lineRule="exact"/>
      <w:ind w:firstLine="520"/>
    </w:pPr>
    <w:rPr>
      <w:rFonts w:asciiTheme="minorHAnsi" w:eastAsiaTheme="minorHAnsi" w:hAnsiTheme="minorHAnsi" w:cstheme="minorBidi"/>
      <w:b/>
      <w:bCs/>
      <w:sz w:val="19"/>
      <w:szCs w:val="19"/>
      <w:lang w:eastAsia="en-US" w:bidi="ar-SA"/>
    </w:rPr>
  </w:style>
  <w:style w:type="paragraph" w:styleId="ab">
    <w:name w:val="Normal (Web)"/>
    <w:basedOn w:val="a"/>
    <w:uiPriority w:val="99"/>
    <w:rsid w:val="000449AE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character" w:styleId="ac">
    <w:name w:val="Emphasis"/>
    <w:basedOn w:val="a0"/>
    <w:qFormat/>
    <w:rsid w:val="000449AE"/>
    <w:rPr>
      <w:i/>
      <w:iCs/>
    </w:rPr>
  </w:style>
  <w:style w:type="paragraph" w:customStyle="1" w:styleId="p2">
    <w:name w:val="p2"/>
    <w:basedOn w:val="a"/>
    <w:rsid w:val="000449AE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customStyle="1" w:styleId="12">
    <w:name w:val="Без интервала1"/>
    <w:rsid w:val="000449AE"/>
    <w:pPr>
      <w:ind w:firstLine="0"/>
      <w:jc w:val="left"/>
    </w:pPr>
    <w:rPr>
      <w:rFonts w:ascii="Times New Roman" w:eastAsia="Times New Roman" w:hAnsi="Times New Roman" w:cs="Times New Roman"/>
      <w:sz w:val="24"/>
    </w:rPr>
  </w:style>
  <w:style w:type="paragraph" w:styleId="ad">
    <w:name w:val="List Paragraph"/>
    <w:basedOn w:val="a"/>
    <w:uiPriority w:val="34"/>
    <w:qFormat/>
    <w:rsid w:val="000449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ae">
    <w:name w:val="Hyperlink"/>
    <w:basedOn w:val="a0"/>
    <w:uiPriority w:val="99"/>
    <w:unhideWhenUsed/>
    <w:rsid w:val="000449AE"/>
    <w:rPr>
      <w:color w:val="0000FF" w:themeColor="hyperlink"/>
      <w:u w:val="single"/>
    </w:rPr>
  </w:style>
  <w:style w:type="paragraph" w:customStyle="1" w:styleId="ConsPlusNormal">
    <w:name w:val="ConsPlusNormal"/>
    <w:rsid w:val="000449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0449AE"/>
    <w:pPr>
      <w:ind w:firstLine="0"/>
      <w:jc w:val="left"/>
    </w:pPr>
    <w:rPr>
      <w:rFonts w:eastAsiaTheme="minorEastAsia"/>
      <w:lang w:eastAsia="ru-RU"/>
    </w:rPr>
  </w:style>
  <w:style w:type="character" w:customStyle="1" w:styleId="23">
    <w:name w:val="Основной текст (2)3"/>
    <w:basedOn w:val="21"/>
    <w:rsid w:val="005E4B8C"/>
    <w:rPr>
      <w:b/>
      <w:bCs/>
      <w:noProof/>
      <w:sz w:val="19"/>
      <w:szCs w:val="19"/>
      <w:shd w:val="clear" w:color="auto" w:fill="FFFFFF"/>
      <w:lang w:bidi="ar-SA"/>
    </w:rPr>
  </w:style>
  <w:style w:type="paragraph" w:styleId="24">
    <w:name w:val="Body Text 2"/>
    <w:basedOn w:val="a"/>
    <w:link w:val="25"/>
    <w:uiPriority w:val="99"/>
    <w:semiHidden/>
    <w:unhideWhenUsed/>
    <w:rsid w:val="00211B97"/>
    <w:pPr>
      <w:spacing w:after="120" w:line="480" w:lineRule="auto"/>
    </w:pPr>
    <w:rPr>
      <w:rFonts w:cs="Mangal"/>
      <w:szCs w:val="21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11B97"/>
    <w:rPr>
      <w:rFonts w:ascii="Times New Roman" w:eastAsia="Times New Roman" w:hAnsi="Times New Roman" w:cs="Mangal"/>
      <w:sz w:val="24"/>
      <w:szCs w:val="21"/>
      <w:lang w:eastAsia="zh-CN" w:bidi="hi-IN"/>
    </w:rPr>
  </w:style>
  <w:style w:type="paragraph" w:customStyle="1" w:styleId="p6">
    <w:name w:val="p6"/>
    <w:basedOn w:val="a"/>
    <w:rsid w:val="00024E4A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customStyle="1" w:styleId="p3">
    <w:name w:val="p3"/>
    <w:basedOn w:val="a"/>
    <w:rsid w:val="00024E4A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customStyle="1" w:styleId="p5">
    <w:name w:val="p5"/>
    <w:basedOn w:val="a"/>
    <w:rsid w:val="00024E4A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CA4929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4929"/>
    <w:rPr>
      <w:rFonts w:ascii="Tahoma" w:eastAsia="Times New Roma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12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l.a.nikiforova</dc:creator>
  <cp:lastModifiedBy>Admin1</cp:lastModifiedBy>
  <cp:revision>29</cp:revision>
  <cp:lastPrinted>2018-01-31T05:35:00Z</cp:lastPrinted>
  <dcterms:created xsi:type="dcterms:W3CDTF">2018-01-25T08:44:00Z</dcterms:created>
  <dcterms:modified xsi:type="dcterms:W3CDTF">2018-01-31T11:43:00Z</dcterms:modified>
</cp:coreProperties>
</file>