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0" w:rsidRDefault="00B85440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E3" w:rsidRDefault="007014E3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E3" w:rsidRDefault="007014E3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о ходе выполнения в</w:t>
      </w:r>
      <w:r w:rsidR="00283F9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50AE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50AEB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 </w:t>
      </w:r>
      <w:proofErr w:type="spellStart"/>
      <w:r w:rsidRPr="00950AEB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950A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«Развитие физической культуры и спорта в </w:t>
      </w:r>
      <w:proofErr w:type="spellStart"/>
      <w:r w:rsidRPr="00950AEB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950AE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на 2014 – 2020 годы»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Default="00C61957" w:rsidP="0084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3F9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</w:t>
      </w:r>
      <w:r w:rsidR="00787BFE">
        <w:rPr>
          <w:rFonts w:ascii="Times New Roman" w:hAnsi="Times New Roman" w:cs="Times New Roman"/>
          <w:sz w:val="28"/>
          <w:szCs w:val="28"/>
        </w:rPr>
        <w:t xml:space="preserve">ального района от 20.08.2013 № </w:t>
      </w:r>
      <w:r w:rsidR="00283F9C">
        <w:rPr>
          <w:rFonts w:ascii="Times New Roman" w:hAnsi="Times New Roman" w:cs="Times New Roman"/>
          <w:sz w:val="28"/>
          <w:szCs w:val="28"/>
        </w:rPr>
        <w:t xml:space="preserve">372 «Об утверждении Порядка разработки муниципальных программ </w:t>
      </w:r>
      <w:proofErr w:type="spellStart"/>
      <w:r w:rsidR="00283F9C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283F9C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реализации», в целях реализации </w:t>
      </w:r>
      <w:r w:rsidR="00787BFE">
        <w:rPr>
          <w:rFonts w:ascii="Times New Roman" w:hAnsi="Times New Roman" w:cs="Times New Roman"/>
          <w:sz w:val="28"/>
          <w:szCs w:val="28"/>
        </w:rPr>
        <w:t>приоритетных</w:t>
      </w:r>
      <w:r w:rsidR="00283F9C">
        <w:rPr>
          <w:rFonts w:ascii="Times New Roman" w:hAnsi="Times New Roman" w:cs="Times New Roman"/>
          <w:sz w:val="28"/>
          <w:szCs w:val="28"/>
        </w:rPr>
        <w:t xml:space="preserve"> направлений государственной политики в сфере физической культуры и спорта на территории муниципального района утверждена </w:t>
      </w:r>
      <w:r w:rsidR="00787BFE">
        <w:rPr>
          <w:rFonts w:ascii="Times New Roman" w:hAnsi="Times New Roman" w:cs="Times New Roman"/>
          <w:sz w:val="28"/>
          <w:szCs w:val="28"/>
        </w:rPr>
        <w:t>п</w:t>
      </w:r>
      <w:r w:rsidR="00787BFE" w:rsidRPr="00AA1764">
        <w:rPr>
          <w:rFonts w:ascii="Times New Roman" w:hAnsi="Times New Roman" w:cs="Times New Roman"/>
          <w:sz w:val="28"/>
          <w:szCs w:val="28"/>
        </w:rPr>
        <w:t>остановлением Администраци</w:t>
      </w:r>
      <w:r w:rsidR="00787BFE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r w:rsidR="00840F8B">
        <w:rPr>
          <w:rFonts w:ascii="Times New Roman" w:hAnsi="Times New Roman" w:cs="Times New Roman"/>
          <w:sz w:val="28"/>
          <w:szCs w:val="28"/>
        </w:rPr>
        <w:t>от 30.</w:t>
      </w:r>
      <w:r w:rsidR="00787BFE">
        <w:rPr>
          <w:rFonts w:ascii="Times New Roman" w:hAnsi="Times New Roman" w:cs="Times New Roman"/>
          <w:sz w:val="28"/>
          <w:szCs w:val="28"/>
        </w:rPr>
        <w:t>0</w:t>
      </w:r>
      <w:r w:rsidR="00840F8B">
        <w:rPr>
          <w:rFonts w:ascii="Times New Roman" w:hAnsi="Times New Roman" w:cs="Times New Roman"/>
          <w:sz w:val="28"/>
          <w:szCs w:val="28"/>
        </w:rPr>
        <w:t>5</w:t>
      </w:r>
      <w:r w:rsidR="00787BFE">
        <w:rPr>
          <w:rFonts w:ascii="Times New Roman" w:hAnsi="Times New Roman" w:cs="Times New Roman"/>
          <w:sz w:val="28"/>
          <w:szCs w:val="28"/>
        </w:rPr>
        <w:t>.</w:t>
      </w:r>
      <w:r w:rsidR="00840F8B">
        <w:rPr>
          <w:rFonts w:ascii="Times New Roman" w:hAnsi="Times New Roman" w:cs="Times New Roman"/>
          <w:sz w:val="28"/>
          <w:szCs w:val="28"/>
        </w:rPr>
        <w:t>2018</w:t>
      </w:r>
      <w:r w:rsidR="00695E4F">
        <w:rPr>
          <w:rFonts w:ascii="Times New Roman" w:hAnsi="Times New Roman" w:cs="Times New Roman"/>
          <w:sz w:val="28"/>
          <w:szCs w:val="28"/>
        </w:rPr>
        <w:t xml:space="preserve"> </w:t>
      </w:r>
      <w:r w:rsidR="00840F8B">
        <w:rPr>
          <w:rFonts w:ascii="Times New Roman" w:hAnsi="Times New Roman" w:cs="Times New Roman"/>
          <w:sz w:val="28"/>
          <w:szCs w:val="28"/>
        </w:rPr>
        <w:t>№ 40</w:t>
      </w:r>
      <w:r w:rsidR="00787BFE">
        <w:rPr>
          <w:rFonts w:ascii="Times New Roman" w:hAnsi="Times New Roman" w:cs="Times New Roman"/>
          <w:sz w:val="28"/>
          <w:szCs w:val="28"/>
        </w:rPr>
        <w:t>9</w:t>
      </w:r>
      <w:r w:rsidR="00695E4F">
        <w:rPr>
          <w:rFonts w:ascii="Times New Roman" w:hAnsi="Times New Roman" w:cs="Times New Roman"/>
          <w:sz w:val="28"/>
          <w:szCs w:val="28"/>
        </w:rPr>
        <w:t xml:space="preserve"> </w:t>
      </w:r>
      <w:r w:rsidR="00787BFE">
        <w:rPr>
          <w:rFonts w:ascii="Times New Roman" w:hAnsi="Times New Roman" w:cs="Times New Roman"/>
          <w:sz w:val="28"/>
          <w:szCs w:val="28"/>
        </w:rPr>
        <w:t>м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униципальная  программа </w:t>
      </w:r>
      <w:proofErr w:type="spellStart"/>
      <w:r w:rsidR="00AA1764" w:rsidRPr="00AA1764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AA1764" w:rsidRPr="00AA1764">
        <w:rPr>
          <w:rFonts w:ascii="Times New Roman" w:hAnsi="Times New Roman" w:cs="Times New Roman"/>
          <w:sz w:val="28"/>
          <w:szCs w:val="28"/>
        </w:rPr>
        <w:t xml:space="preserve"> муниципального района «Развити</w:t>
      </w:r>
      <w:r w:rsidR="00787BFE">
        <w:rPr>
          <w:rFonts w:ascii="Times New Roman" w:hAnsi="Times New Roman" w:cs="Times New Roman"/>
          <w:sz w:val="28"/>
          <w:szCs w:val="28"/>
        </w:rPr>
        <w:t>е физической культуры и спорта на территории</w:t>
      </w:r>
      <w:proofErr w:type="gramEnd"/>
      <w:r w:rsidR="0093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FE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787BFE">
        <w:rPr>
          <w:rFonts w:ascii="Times New Roman" w:hAnsi="Times New Roman" w:cs="Times New Roman"/>
          <w:sz w:val="28"/>
          <w:szCs w:val="28"/>
        </w:rPr>
        <w:t xml:space="preserve">  муниципального района на 2014 </w:t>
      </w:r>
      <w:r w:rsidR="00840F8B">
        <w:rPr>
          <w:rFonts w:ascii="Times New Roman" w:hAnsi="Times New Roman" w:cs="Times New Roman"/>
          <w:sz w:val="28"/>
          <w:szCs w:val="28"/>
        </w:rPr>
        <w:t>– 2020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787BFE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="00840F8B">
        <w:rPr>
          <w:rFonts w:ascii="Times New Roman" w:hAnsi="Times New Roman" w:cs="Times New Roman"/>
          <w:sz w:val="28"/>
          <w:szCs w:val="28"/>
        </w:rPr>
        <w:t>.</w:t>
      </w:r>
    </w:p>
    <w:p w:rsidR="00AA1764" w:rsidRPr="00AA1764" w:rsidRDefault="00AA1764" w:rsidP="0084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sz w:val="28"/>
          <w:szCs w:val="28"/>
        </w:rPr>
        <w:t xml:space="preserve">       Основной целью Программы является обеспечение гражданам </w:t>
      </w:r>
      <w:proofErr w:type="spellStart"/>
      <w:r w:rsidRPr="00AA1764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AA1764">
        <w:rPr>
          <w:rFonts w:ascii="Times New Roman" w:hAnsi="Times New Roman" w:cs="Times New Roman"/>
          <w:sz w:val="28"/>
          <w:szCs w:val="28"/>
        </w:rPr>
        <w:t xml:space="preserve"> муниципального района  возможности систематически заниматься физической культурой и спортом, вести здоровый образ жизни</w:t>
      </w:r>
      <w:r w:rsidR="00840F8B">
        <w:rPr>
          <w:rFonts w:ascii="Times New Roman" w:hAnsi="Times New Roman" w:cs="Times New Roman"/>
          <w:sz w:val="28"/>
          <w:szCs w:val="28"/>
        </w:rPr>
        <w:t>.</w:t>
      </w: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sz w:val="28"/>
          <w:szCs w:val="28"/>
        </w:rPr>
        <w:t xml:space="preserve"> </w:t>
      </w:r>
      <w:r w:rsidR="00DA754D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764">
        <w:rPr>
          <w:rFonts w:ascii="Times New Roman" w:hAnsi="Times New Roman" w:cs="Times New Roman"/>
          <w:sz w:val="28"/>
          <w:szCs w:val="28"/>
        </w:rPr>
        <w:t>В связи с этим ставились следующие задачи:</w:t>
      </w:r>
    </w:p>
    <w:p w:rsidR="00AA1764" w:rsidRDefault="00840F8B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A754D">
        <w:rPr>
          <w:rFonts w:ascii="Times New Roman" w:hAnsi="Times New Roman" w:cs="Times New Roman"/>
          <w:sz w:val="28"/>
          <w:szCs w:val="28"/>
        </w:rPr>
        <w:t xml:space="preserve"> 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на </w:t>
      </w:r>
      <w:r w:rsidR="00AA1764" w:rsidRPr="00AA1764">
        <w:rPr>
          <w:rFonts w:ascii="Times New Roman" w:hAnsi="Times New Roman" w:cs="Times New Roman"/>
          <w:sz w:val="28"/>
          <w:szCs w:val="28"/>
        </w:rPr>
        <w:br/>
        <w:t>территории муниципального района;</w:t>
      </w:r>
    </w:p>
    <w:p w:rsidR="00895BCA" w:rsidRDefault="00DA754D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BCA">
        <w:rPr>
          <w:rFonts w:ascii="Times New Roman" w:hAnsi="Times New Roman" w:cs="Times New Roman"/>
          <w:sz w:val="28"/>
          <w:szCs w:val="28"/>
        </w:rPr>
        <w:t>-  р</w:t>
      </w:r>
      <w:r w:rsidR="00840F8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95BCA">
        <w:rPr>
          <w:rFonts w:ascii="Times New Roman" w:hAnsi="Times New Roman" w:cs="Times New Roman"/>
          <w:sz w:val="28"/>
          <w:szCs w:val="28"/>
        </w:rPr>
        <w:t>инфраструктуры</w:t>
      </w:r>
      <w:r w:rsidR="00840F8B">
        <w:rPr>
          <w:rFonts w:ascii="Times New Roman" w:hAnsi="Times New Roman" w:cs="Times New Roman"/>
          <w:sz w:val="28"/>
          <w:szCs w:val="28"/>
        </w:rPr>
        <w:t xml:space="preserve"> отрасли физической культуры и спорта</w:t>
      </w:r>
      <w:r w:rsidR="00895BCA">
        <w:rPr>
          <w:rFonts w:ascii="Times New Roman" w:hAnsi="Times New Roman" w:cs="Times New Roman"/>
          <w:sz w:val="28"/>
          <w:szCs w:val="28"/>
        </w:rPr>
        <w:t>;</w:t>
      </w:r>
    </w:p>
    <w:p w:rsidR="00840F8B" w:rsidRPr="00AA1764" w:rsidRDefault="00895BCA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развитие отрасли физической культуры и спорта;</w:t>
      </w:r>
    </w:p>
    <w:p w:rsidR="009A179C" w:rsidRDefault="00895BCA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A1764" w:rsidRPr="00AA176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среди лиц ограниченными возможностями здоровья и инвалидов на территории района</w:t>
      </w:r>
      <w:r w:rsidR="000B2100">
        <w:rPr>
          <w:rFonts w:ascii="Times New Roman" w:hAnsi="Times New Roman" w:cs="Times New Roman"/>
          <w:sz w:val="28"/>
          <w:szCs w:val="28"/>
        </w:rPr>
        <w:t>;</w:t>
      </w:r>
    </w:p>
    <w:p w:rsidR="000B2100" w:rsidRDefault="000B210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вовлечение детей в сферу дополнительного образования  и обеспечение доступности услуг дополнительного образования детей.</w:t>
      </w:r>
    </w:p>
    <w:p w:rsidR="00AA1764" w:rsidRPr="00AA1764" w:rsidRDefault="00DA754D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A754D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муниципальной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1764" w:rsidRPr="00AA1764">
        <w:rPr>
          <w:rFonts w:ascii="Times New Roman" w:hAnsi="Times New Roman" w:cs="Times New Roman"/>
          <w:sz w:val="28"/>
          <w:szCs w:val="28"/>
        </w:rPr>
        <w:t>были дост</w:t>
      </w:r>
      <w:r w:rsidR="00895BCA">
        <w:rPr>
          <w:rFonts w:ascii="Times New Roman" w:hAnsi="Times New Roman" w:cs="Times New Roman"/>
          <w:sz w:val="28"/>
          <w:szCs w:val="28"/>
        </w:rPr>
        <w:t>игнуты следующие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57" w:rsidRDefault="00DA754D" w:rsidP="00DA7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54D" w:rsidRDefault="00DA754D" w:rsidP="00DA754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A754D" w:rsidSect="00C61957">
          <w:pgSz w:w="11906" w:h="16838"/>
          <w:pgMar w:top="0" w:right="1701" w:bottom="540" w:left="850" w:header="708" w:footer="708" w:gutter="0"/>
          <w:cols w:space="708"/>
          <w:docGrid w:linePitch="360"/>
        </w:sectPr>
      </w:pPr>
    </w:p>
    <w:p w:rsidR="00C61957" w:rsidRPr="00B44EE3" w:rsidRDefault="00C61957" w:rsidP="00C61957">
      <w:pPr>
        <w:shd w:val="clear" w:color="auto" w:fill="F7F7F7"/>
        <w:spacing w:line="300" w:lineRule="atLeast"/>
        <w:rPr>
          <w:rFonts w:ascii="Calibri" w:eastAsia="Times New Roman" w:hAnsi="Calibri" w:cs="Times New Roman"/>
          <w:sz w:val="28"/>
          <w:szCs w:val="28"/>
        </w:rPr>
      </w:pPr>
    </w:p>
    <w:p w:rsidR="00C61957" w:rsidRDefault="00C61957" w:rsidP="00C61957">
      <w:pPr>
        <w:spacing w:line="240" w:lineRule="exact"/>
        <w:ind w:right="-2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муниципальной программы: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79603E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79603E">
        <w:rPr>
          <w:rFonts w:ascii="Times New Roman" w:eastAsia="Times New Roman" w:hAnsi="Times New Roman" w:cs="Times New Roman"/>
          <w:sz w:val="28"/>
          <w:szCs w:val="28"/>
        </w:rPr>
        <w:t xml:space="preserve"> и спорта  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9603E">
        <w:rPr>
          <w:rFonts w:ascii="Times New Roman" w:eastAsia="Times New Roman" w:hAnsi="Times New Roman" w:cs="Times New Roman"/>
          <w:sz w:val="28"/>
          <w:szCs w:val="28"/>
        </w:rPr>
        <w:t>Любытинского</w:t>
      </w:r>
      <w:proofErr w:type="spellEnd"/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2014-2020 годы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ответственного исполнителя: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комитет культуры, спорта и туризма 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Отчетный год: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Дата составления годового отчета: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8 февраля 2019 года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Должность, ФИО, номер телефона, адрес эл. почты ответственного за подготовку отчета:</w:t>
      </w:r>
    </w:p>
    <w:p w:rsidR="00C61957" w:rsidRPr="0079603E" w:rsidRDefault="00C61957" w:rsidP="0079603E">
      <w:pPr>
        <w:shd w:val="clear" w:color="auto" w:fill="F7F7F7"/>
        <w:tabs>
          <w:tab w:val="left" w:pos="709"/>
        </w:tabs>
        <w:spacing w:after="0" w:line="240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К.В. </w:t>
      </w:r>
      <w:proofErr w:type="spellStart"/>
      <w:r w:rsidRPr="0079603E">
        <w:rPr>
          <w:rFonts w:ascii="Times New Roman" w:eastAsia="Times New Roman" w:hAnsi="Times New Roman" w:cs="Times New Roman"/>
          <w:sz w:val="28"/>
          <w:szCs w:val="28"/>
        </w:rPr>
        <w:t>Кармазинова</w:t>
      </w:r>
      <w:proofErr w:type="spellEnd"/>
      <w:r w:rsidRPr="0079603E">
        <w:rPr>
          <w:rFonts w:ascii="Times New Roman" w:eastAsia="Times New Roman" w:hAnsi="Times New Roman" w:cs="Times New Roman"/>
          <w:sz w:val="28"/>
          <w:szCs w:val="28"/>
        </w:rPr>
        <w:t>, 61-558, lubcultura@mail.ru</w:t>
      </w:r>
    </w:p>
    <w:p w:rsidR="00DA754D" w:rsidRDefault="00DA754D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p w:rsidR="00DA754D" w:rsidRDefault="00DA754D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Порядку разработки </w:t>
      </w:r>
      <w:proofErr w:type="gramStart"/>
      <w:r w:rsidRPr="0079603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9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программ </w:t>
      </w:r>
      <w:proofErr w:type="spellStart"/>
      <w:r w:rsidRPr="0079603E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79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0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E" w:rsidRPr="0079603E" w:rsidRDefault="0079603E" w:rsidP="0079603E">
      <w:pPr>
        <w:spacing w:after="0" w:line="240" w:lineRule="exact"/>
        <w:ind w:right="-28" w:firstLine="52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района, их формирования и реализации </w:t>
      </w: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программы*</w:t>
      </w:r>
    </w:p>
    <w:p w:rsidR="00674D1F" w:rsidRPr="00674D1F" w:rsidRDefault="00674D1F" w:rsidP="00674D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674D1F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674D1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1F">
        <w:rPr>
          <w:rFonts w:ascii="Times New Roman" w:hAnsi="Times New Roman" w:cs="Times New Roman"/>
          <w:b/>
          <w:sz w:val="28"/>
          <w:szCs w:val="28"/>
        </w:rPr>
        <w:t>на 2014 – 2020 годы»</w:t>
      </w:r>
    </w:p>
    <w:p w:rsidR="00C61957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C61957" w:rsidRPr="0079603E" w:rsidSect="00C61957">
          <w:pgSz w:w="16838" w:h="11906" w:orient="landscape"/>
          <w:pgMar w:top="1701" w:right="540" w:bottom="850" w:left="0" w:header="708" w:footer="708" w:gutter="0"/>
          <w:cols w:space="708"/>
          <w:docGrid w:linePitch="360"/>
        </w:sectPr>
      </w:pPr>
      <w:r w:rsidRPr="0079603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85440" w:rsidRDefault="00B8544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440" w:rsidRDefault="00B8544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C9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1 - Сведения о финансировании и освоении средств муниципальной программы  </w:t>
      </w:r>
      <w:r w:rsidR="00B85440" w:rsidRPr="00B85440">
        <w:rPr>
          <w:rFonts w:ascii="Times New Roman" w:hAnsi="Times New Roman" w:cs="Times New Roman"/>
          <w:b/>
          <w:sz w:val="28"/>
          <w:szCs w:val="28"/>
        </w:rPr>
        <w:t>в  2018</w:t>
      </w:r>
      <w:r w:rsidR="00950AEB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B85440">
        <w:rPr>
          <w:rFonts w:ascii="Times New Roman" w:hAnsi="Times New Roman" w:cs="Times New Roman"/>
          <w:b/>
          <w:sz w:val="28"/>
          <w:szCs w:val="28"/>
        </w:rPr>
        <w:t xml:space="preserve">   (тыс</w:t>
      </w:r>
      <w:proofErr w:type="gramStart"/>
      <w:r w:rsidRPr="00B8544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85440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B85440" w:rsidRPr="00B85440" w:rsidRDefault="00B85440" w:rsidP="00AA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850"/>
        <w:gridCol w:w="851"/>
        <w:gridCol w:w="850"/>
        <w:gridCol w:w="1134"/>
        <w:gridCol w:w="1134"/>
        <w:gridCol w:w="1134"/>
        <w:gridCol w:w="1276"/>
        <w:gridCol w:w="1276"/>
        <w:gridCol w:w="1275"/>
        <w:gridCol w:w="1134"/>
        <w:gridCol w:w="1072"/>
      </w:tblGrid>
      <w:tr w:rsidR="00C92E86" w:rsidRPr="00664BC6" w:rsidTr="00C92E8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федерального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областного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местного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Внебюджетные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источники</w:t>
            </w:r>
          </w:p>
        </w:tc>
      </w:tr>
      <w:tr w:rsidR="00C92E86" w:rsidRPr="00664BC6" w:rsidTr="00C92E8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</w:t>
            </w:r>
            <w:proofErr w:type="gramStart"/>
            <w:r w:rsidRPr="00664BC6">
              <w:rPr>
                <w:sz w:val="22"/>
                <w:szCs w:val="22"/>
              </w:rPr>
              <w:t>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gramEnd"/>
            <w:r w:rsidRPr="00664BC6">
              <w:rPr>
                <w:sz w:val="22"/>
                <w:szCs w:val="22"/>
              </w:rPr>
              <w:t xml:space="preserve"> 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</w:tr>
      <w:tr w:rsidR="00C92E86" w:rsidRPr="00664BC6" w:rsidTr="00C92E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14</w:t>
            </w:r>
          </w:p>
        </w:tc>
      </w:tr>
      <w:tr w:rsidR="00C92E86" w:rsidRPr="00664BC6" w:rsidTr="00C92E86">
        <w:trPr>
          <w:trHeight w:val="14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Всего по муниципальной программе  </w:t>
            </w:r>
            <w:proofErr w:type="gramStart"/>
            <w:r w:rsidRPr="00664BC6">
              <w:rPr>
                <w:sz w:val="22"/>
                <w:szCs w:val="22"/>
              </w:rPr>
              <w:t>в</w:t>
            </w:r>
            <w:proofErr w:type="gramEnd"/>
          </w:p>
          <w:p w:rsidR="00AA1764" w:rsidRPr="00664BC6" w:rsidRDefault="00115B93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  2018</w:t>
            </w:r>
            <w:r w:rsidR="00950AEB" w:rsidRPr="00664BC6">
              <w:rPr>
                <w:sz w:val="22"/>
                <w:szCs w:val="22"/>
              </w:rPr>
              <w:t xml:space="preserve"> году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483</w:t>
            </w:r>
            <w:r w:rsidR="00B85440" w:rsidRPr="00760BD6">
              <w:rPr>
                <w:sz w:val="18"/>
                <w:szCs w:val="18"/>
              </w:rPr>
              <w:t>1</w:t>
            </w:r>
            <w:r w:rsidR="000400D5" w:rsidRPr="00760BD6">
              <w:rPr>
                <w:sz w:val="18"/>
                <w:szCs w:val="18"/>
              </w:rPr>
              <w:t>,</w:t>
            </w:r>
            <w:r w:rsidRPr="00760BD6">
              <w:rPr>
                <w:sz w:val="18"/>
                <w:szCs w:val="18"/>
              </w:rPr>
              <w:t>626</w:t>
            </w:r>
            <w:r w:rsidR="00664BC6" w:rsidRPr="00760BD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22"/>
                <w:szCs w:val="22"/>
              </w:rPr>
            </w:pPr>
            <w:r w:rsidRPr="00760BD6">
              <w:rPr>
                <w:sz w:val="18"/>
                <w:szCs w:val="18"/>
              </w:rPr>
              <w:t>4831,626</w:t>
            </w:r>
            <w:r w:rsidR="00664BC6" w:rsidRPr="00760BD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0,000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0,000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0,000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714</w:t>
            </w:r>
            <w:r w:rsidR="000400D5" w:rsidRPr="00760BD6">
              <w:rPr>
                <w:sz w:val="18"/>
                <w:szCs w:val="18"/>
              </w:rPr>
              <w:t>,</w:t>
            </w:r>
            <w:r w:rsidRPr="00760BD6">
              <w:rPr>
                <w:sz w:val="18"/>
                <w:szCs w:val="18"/>
              </w:rPr>
              <w:t>794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714,794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C92E86">
            <w:pPr>
              <w:pStyle w:val="a3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714,794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C92E86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3941,894</w:t>
            </w:r>
            <w:r w:rsidR="00664BC6" w:rsidRPr="00760BD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115B93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3941,832</w:t>
            </w:r>
            <w:r w:rsidR="00664BC6" w:rsidRPr="00760BD6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115B93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394</w:t>
            </w:r>
            <w:bookmarkStart w:id="0" w:name="_GoBack"/>
            <w:bookmarkEnd w:id="0"/>
            <w:r w:rsidRPr="00760BD6">
              <w:rPr>
                <w:sz w:val="18"/>
                <w:szCs w:val="18"/>
              </w:rPr>
              <w:t>1,832</w:t>
            </w:r>
            <w:r w:rsidR="00664BC6" w:rsidRPr="00760BD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B85440" w:rsidP="00A35A7F">
            <w:pPr>
              <w:pStyle w:val="a3"/>
              <w:jc w:val="center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17</w:t>
            </w:r>
            <w:r w:rsidR="000400D5" w:rsidRPr="00760BD6">
              <w:rPr>
                <w:sz w:val="18"/>
                <w:szCs w:val="18"/>
              </w:rPr>
              <w:t>5,0</w:t>
            </w:r>
            <w:r w:rsidR="00C92E86" w:rsidRPr="00760BD6">
              <w:rPr>
                <w:sz w:val="18"/>
                <w:szCs w:val="18"/>
              </w:rPr>
              <w:t>00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760BD6" w:rsidRDefault="00B85440" w:rsidP="00C92E86">
            <w:pPr>
              <w:pStyle w:val="a3"/>
              <w:rPr>
                <w:sz w:val="18"/>
                <w:szCs w:val="18"/>
              </w:rPr>
            </w:pPr>
            <w:r w:rsidRPr="00760BD6">
              <w:rPr>
                <w:sz w:val="18"/>
                <w:szCs w:val="18"/>
              </w:rPr>
              <w:t>17</w:t>
            </w:r>
            <w:r w:rsidR="000400D5" w:rsidRPr="00760BD6">
              <w:rPr>
                <w:sz w:val="18"/>
                <w:szCs w:val="18"/>
              </w:rPr>
              <w:t>5,0</w:t>
            </w:r>
            <w:r w:rsidR="00C92E86" w:rsidRPr="00760BD6">
              <w:rPr>
                <w:sz w:val="18"/>
                <w:szCs w:val="18"/>
              </w:rPr>
              <w:t>00</w:t>
            </w:r>
            <w:r w:rsidR="00664BC6" w:rsidRPr="00760BD6">
              <w:rPr>
                <w:sz w:val="18"/>
                <w:szCs w:val="18"/>
              </w:rPr>
              <w:t>00</w:t>
            </w:r>
          </w:p>
        </w:tc>
      </w:tr>
    </w:tbl>
    <w:p w:rsidR="00AA1764" w:rsidRPr="00664BC6" w:rsidRDefault="00AA1764" w:rsidP="00AA1764">
      <w:pPr>
        <w:pStyle w:val="a3"/>
        <w:jc w:val="both"/>
        <w:rPr>
          <w:rFonts w:ascii="Times New Roman" w:hAnsi="Times New Roman" w:cs="Times New Roman"/>
        </w:rPr>
      </w:pPr>
    </w:p>
    <w:p w:rsidR="00B85440" w:rsidRPr="00B85440" w:rsidRDefault="00B85440" w:rsidP="00B85440">
      <w:pPr>
        <w:widowControl w:val="0"/>
        <w:tabs>
          <w:tab w:val="left" w:pos="7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r w:rsidRPr="00B85440">
        <w:rPr>
          <w:rFonts w:ascii="Times New Roman" w:hAnsi="Times New Roman" w:cs="Times New Roman"/>
          <w:sz w:val="28"/>
          <w:szCs w:val="28"/>
        </w:rPr>
        <w:t>* Отчет должен быть согласован с комитетом финансов Администрации муниципального района.</w:t>
      </w:r>
    </w:p>
    <w:p w:rsidR="000400D5" w:rsidRPr="00B85440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спорта  и туризма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Кармазинова</w:t>
      </w:r>
      <w:proofErr w:type="spellEnd"/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6EFF" w:rsidRDefault="00115B93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C46EFF">
        <w:rPr>
          <w:rFonts w:ascii="Times New Roman" w:hAnsi="Times New Roman" w:cs="Times New Roman"/>
          <w:sz w:val="28"/>
          <w:szCs w:val="28"/>
        </w:rPr>
        <w:t xml:space="preserve">ль комитета финансов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О.В. Новикова</w:t>
      </w: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2 -  Сведения о достижении значений целевых показателей муниципальной программы  в  </w:t>
      </w:r>
      <w:r w:rsidR="00B85440">
        <w:rPr>
          <w:rFonts w:ascii="Times New Roman" w:hAnsi="Times New Roman" w:cs="Times New Roman"/>
          <w:b/>
          <w:sz w:val="28"/>
          <w:szCs w:val="28"/>
        </w:rPr>
        <w:t>2018</w:t>
      </w:r>
      <w:r w:rsidR="007E67A7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5440" w:rsidRPr="00B85440" w:rsidRDefault="00B85440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6"/>
        <w:gridCol w:w="5039"/>
        <w:gridCol w:w="2519"/>
        <w:gridCol w:w="2220"/>
        <w:gridCol w:w="2648"/>
        <w:gridCol w:w="2650"/>
      </w:tblGrid>
      <w:tr w:rsidR="00AA1764" w:rsidRPr="00AA1764" w:rsidTr="00AB67C2">
        <w:tc>
          <w:tcPr>
            <w:tcW w:w="846" w:type="dxa"/>
            <w:vMerge w:val="restart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№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proofErr w:type="gramStart"/>
            <w:r w:rsidRPr="00AA1764">
              <w:rPr>
                <w:sz w:val="28"/>
                <w:szCs w:val="28"/>
              </w:rPr>
              <w:t>п</w:t>
            </w:r>
            <w:proofErr w:type="gramEnd"/>
            <w:r w:rsidRPr="00AA1764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Наименование целевого показателя,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387" w:type="dxa"/>
            <w:gridSpan w:val="3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650" w:type="dxa"/>
            <w:vMerge w:val="restart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Обоснование отклонений значений целевого показателя на конец отчетного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периода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(при наличии)</w:t>
            </w:r>
          </w:p>
        </w:tc>
      </w:tr>
      <w:tr w:rsidR="00AA1764" w:rsidRPr="00AA1764" w:rsidTr="00AB67C2">
        <w:trPr>
          <w:trHeight w:val="1377"/>
        </w:trPr>
        <w:tc>
          <w:tcPr>
            <w:tcW w:w="846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039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19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год,    предшествующий</w:t>
            </w:r>
            <w:r w:rsidRPr="00AA1764">
              <w:rPr>
                <w:sz w:val="28"/>
                <w:szCs w:val="28"/>
              </w:rPr>
              <w:br/>
            </w:r>
            <w:proofErr w:type="gramStart"/>
            <w:r w:rsidRPr="00AA1764">
              <w:rPr>
                <w:sz w:val="28"/>
                <w:szCs w:val="28"/>
              </w:rPr>
              <w:t>отчетному</w:t>
            </w:r>
            <w:proofErr w:type="gramEnd"/>
            <w:r w:rsidR="007E67A7">
              <w:rPr>
                <w:sz w:val="28"/>
                <w:szCs w:val="28"/>
              </w:rPr>
              <w:t xml:space="preserve">  (%)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(201</w:t>
            </w:r>
            <w:r w:rsidR="00B85440">
              <w:rPr>
                <w:sz w:val="28"/>
                <w:szCs w:val="28"/>
              </w:rPr>
              <w:t>7</w:t>
            </w:r>
            <w:r w:rsidRPr="00AA1764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план на год(%)</w:t>
            </w:r>
          </w:p>
          <w:p w:rsidR="00AA1764" w:rsidRPr="00AA1764" w:rsidRDefault="00B85440" w:rsidP="006B32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(2018</w:t>
            </w:r>
            <w:r w:rsidR="00AA1764" w:rsidRPr="00AA1764">
              <w:rPr>
                <w:sz w:val="28"/>
                <w:szCs w:val="28"/>
              </w:rPr>
              <w:t>)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48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факт за отчетный период(%)</w:t>
            </w:r>
          </w:p>
          <w:p w:rsidR="00AA1764" w:rsidRPr="00AA1764" w:rsidRDefault="00B85440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(2018</w:t>
            </w:r>
            <w:r w:rsidR="00AA1764" w:rsidRPr="00AA1764">
              <w:rPr>
                <w:sz w:val="28"/>
                <w:szCs w:val="28"/>
              </w:rPr>
              <w:t>)</w:t>
            </w:r>
          </w:p>
        </w:tc>
        <w:tc>
          <w:tcPr>
            <w:tcW w:w="2650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AA1764" w:rsidRPr="00AA1764" w:rsidTr="00AB67C2">
        <w:trPr>
          <w:trHeight w:val="70"/>
        </w:trPr>
        <w:tc>
          <w:tcPr>
            <w:tcW w:w="846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6</w:t>
            </w:r>
          </w:p>
        </w:tc>
      </w:tr>
      <w:tr w:rsidR="006B3276" w:rsidRPr="00AA1764" w:rsidTr="000F5B23">
        <w:trPr>
          <w:trHeight w:val="70"/>
        </w:trPr>
        <w:tc>
          <w:tcPr>
            <w:tcW w:w="15922" w:type="dxa"/>
            <w:gridSpan w:val="6"/>
          </w:tcPr>
          <w:p w:rsidR="006B3276" w:rsidRPr="00E82A0E" w:rsidRDefault="006B3276" w:rsidP="006B327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>Задача 1.1. Развитие физической культуры и массового спорта на территории муниципального района</w:t>
            </w:r>
          </w:p>
        </w:tc>
      </w:tr>
      <w:tr w:rsidR="00AA1764" w:rsidRPr="00AA1764" w:rsidTr="00AB67C2">
        <w:tc>
          <w:tcPr>
            <w:tcW w:w="846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1.</w:t>
            </w:r>
            <w:r w:rsidR="00B85440">
              <w:rPr>
                <w:sz w:val="28"/>
                <w:szCs w:val="28"/>
              </w:rPr>
              <w:t>1.1</w:t>
            </w:r>
          </w:p>
        </w:tc>
        <w:tc>
          <w:tcPr>
            <w:tcW w:w="5039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pacing w:val="-10"/>
                <w:sz w:val="28"/>
                <w:szCs w:val="28"/>
              </w:rPr>
              <w:t>Доля населения  муниципального района, систематически</w:t>
            </w:r>
            <w:r w:rsidRPr="00AA1764">
              <w:rPr>
                <w:sz w:val="28"/>
                <w:szCs w:val="28"/>
              </w:rPr>
              <w:t xml:space="preserve"> занимающегося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 xml:space="preserve">физической культурой и спортом, 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общей численности населения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района</w:t>
            </w:r>
            <w:proofErr w:type="gramStart"/>
            <w:r w:rsidRPr="00AA1764">
              <w:rPr>
                <w:sz w:val="28"/>
                <w:szCs w:val="28"/>
              </w:rPr>
              <w:t xml:space="preserve">    (%)</w:t>
            </w:r>
            <w:proofErr w:type="gramEnd"/>
          </w:p>
        </w:tc>
        <w:tc>
          <w:tcPr>
            <w:tcW w:w="2519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  <w:r w:rsidRPr="00DA754D">
              <w:rPr>
                <w:sz w:val="28"/>
                <w:szCs w:val="28"/>
              </w:rPr>
              <w:t>3</w:t>
            </w:r>
            <w:r w:rsidR="006B3276" w:rsidRPr="00DA754D">
              <w:rPr>
                <w:sz w:val="28"/>
                <w:szCs w:val="28"/>
              </w:rPr>
              <w:t>4,2</w:t>
            </w:r>
          </w:p>
        </w:tc>
        <w:tc>
          <w:tcPr>
            <w:tcW w:w="2220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  <w:r w:rsidRPr="00DA754D">
              <w:rPr>
                <w:sz w:val="28"/>
                <w:szCs w:val="28"/>
              </w:rPr>
              <w:t>3</w:t>
            </w:r>
            <w:r w:rsidR="006B3276" w:rsidRPr="00DA754D">
              <w:rPr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6B3276" w:rsidP="00DA754D">
            <w:pPr>
              <w:pStyle w:val="a3"/>
              <w:jc w:val="center"/>
              <w:rPr>
                <w:sz w:val="28"/>
                <w:szCs w:val="28"/>
              </w:rPr>
            </w:pPr>
            <w:r w:rsidRPr="00DA754D">
              <w:rPr>
                <w:sz w:val="28"/>
                <w:szCs w:val="28"/>
              </w:rPr>
              <w:t>36</w:t>
            </w:r>
            <w:r w:rsidR="0013427F" w:rsidRPr="00DA754D">
              <w:rPr>
                <w:sz w:val="28"/>
                <w:szCs w:val="28"/>
              </w:rPr>
              <w:t>,</w:t>
            </w:r>
            <w:r w:rsidRPr="00DA754D">
              <w:rPr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3276" w:rsidRPr="00DA754D" w:rsidRDefault="006B3276" w:rsidP="00DA754D">
            <w:pPr>
              <w:pStyle w:val="a3"/>
              <w:jc w:val="center"/>
              <w:rPr>
                <w:sz w:val="28"/>
                <w:szCs w:val="28"/>
              </w:rPr>
            </w:pPr>
            <w:r w:rsidRPr="00DA754D">
              <w:rPr>
                <w:sz w:val="28"/>
                <w:szCs w:val="28"/>
              </w:rPr>
              <w:t>+</w:t>
            </w:r>
          </w:p>
        </w:tc>
      </w:tr>
      <w:tr w:rsidR="00AA1764" w:rsidRPr="00AA1764" w:rsidTr="00AB67C2">
        <w:tc>
          <w:tcPr>
            <w:tcW w:w="846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AA1764" w:rsidRPr="00AA1764" w:rsidRDefault="006B3276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1.1.</w:t>
            </w:r>
            <w:r w:rsidR="00AA1764" w:rsidRPr="00AA1764">
              <w:rPr>
                <w:sz w:val="28"/>
                <w:szCs w:val="28"/>
              </w:rPr>
              <w:t>2.</w:t>
            </w:r>
          </w:p>
        </w:tc>
        <w:tc>
          <w:tcPr>
            <w:tcW w:w="5039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Доля детей и подростков в возрасте 6-15 лет, проживающих на территории муниципального района, занимающихся в ДЮСШ, в общей численности лиц данной категории населения муниципального района</w:t>
            </w:r>
            <w:proofErr w:type="gramStart"/>
            <w:r w:rsidRPr="00AA1764">
              <w:rPr>
                <w:sz w:val="28"/>
                <w:szCs w:val="28"/>
              </w:rPr>
              <w:t xml:space="preserve">, </w:t>
            </w:r>
            <w:r w:rsidR="00AB67C2"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</w:rPr>
              <w:t xml:space="preserve">(%) </w:t>
            </w:r>
            <w:proofErr w:type="gramEnd"/>
          </w:p>
        </w:tc>
        <w:tc>
          <w:tcPr>
            <w:tcW w:w="2519" w:type="dxa"/>
          </w:tcPr>
          <w:p w:rsidR="00AA1764" w:rsidRPr="00C66BBF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C66BBF" w:rsidRDefault="006B3276" w:rsidP="00C66BBF">
            <w:pPr>
              <w:pStyle w:val="a3"/>
              <w:jc w:val="center"/>
              <w:rPr>
                <w:sz w:val="28"/>
                <w:szCs w:val="28"/>
              </w:rPr>
            </w:pPr>
            <w:r w:rsidRPr="00C66BBF">
              <w:rPr>
                <w:sz w:val="28"/>
                <w:szCs w:val="28"/>
              </w:rPr>
              <w:t>42</w:t>
            </w:r>
            <w:r w:rsidR="00AA1764" w:rsidRPr="00C66BBF">
              <w:rPr>
                <w:sz w:val="28"/>
                <w:szCs w:val="28"/>
              </w:rPr>
              <w:t>,</w:t>
            </w:r>
            <w:r w:rsidRPr="00C66BBF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AA1764" w:rsidRPr="00C66BBF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C66BBF" w:rsidRDefault="005D6D48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C66BBF">
              <w:rPr>
                <w:spacing w:val="-10"/>
                <w:sz w:val="28"/>
                <w:szCs w:val="28"/>
              </w:rPr>
              <w:t>4</w:t>
            </w:r>
            <w:r w:rsidR="006B3276" w:rsidRPr="00C66BB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AA1764" w:rsidRPr="00C66BBF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C66BBF" w:rsidRDefault="006B3276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C66BBF">
              <w:rPr>
                <w:spacing w:val="-10"/>
                <w:sz w:val="28"/>
                <w:szCs w:val="28"/>
              </w:rPr>
              <w:t>29,5</w:t>
            </w:r>
          </w:p>
          <w:p w:rsidR="00AA1764" w:rsidRPr="00C66BBF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650" w:type="dxa"/>
          </w:tcPr>
          <w:p w:rsidR="00AA1764" w:rsidRPr="00C66BBF" w:rsidRDefault="00AA1764" w:rsidP="00C66BBF">
            <w:pPr>
              <w:pStyle w:val="a3"/>
              <w:jc w:val="center"/>
            </w:pPr>
          </w:p>
          <w:p w:rsidR="006B3276" w:rsidRPr="00C66BBF" w:rsidRDefault="006B3276" w:rsidP="00C66BBF">
            <w:pPr>
              <w:pStyle w:val="a3"/>
              <w:jc w:val="center"/>
              <w:rPr>
                <w:sz w:val="28"/>
                <w:szCs w:val="28"/>
              </w:rPr>
            </w:pPr>
            <w:r w:rsidRPr="00C66BBF">
              <w:rPr>
                <w:sz w:val="28"/>
                <w:szCs w:val="28"/>
              </w:rPr>
              <w:t>-</w:t>
            </w:r>
          </w:p>
        </w:tc>
      </w:tr>
      <w:tr w:rsidR="006B3276" w:rsidRPr="00AA1764" w:rsidTr="00AB67C2">
        <w:tc>
          <w:tcPr>
            <w:tcW w:w="846" w:type="dxa"/>
          </w:tcPr>
          <w:p w:rsidR="006B3276" w:rsidRPr="006B3276" w:rsidRDefault="006B3276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6B3276">
              <w:rPr>
                <w:sz w:val="28"/>
                <w:szCs w:val="28"/>
              </w:rPr>
              <w:t>1.1.3</w:t>
            </w:r>
          </w:p>
        </w:tc>
        <w:tc>
          <w:tcPr>
            <w:tcW w:w="5039" w:type="dxa"/>
          </w:tcPr>
          <w:p w:rsidR="006B3276" w:rsidRPr="00AA1764" w:rsidRDefault="006B3276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существующих объектов спорта в районе</w:t>
            </w:r>
            <w:proofErr w:type="gramStart"/>
            <w:r w:rsidR="00AB67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519" w:type="dxa"/>
          </w:tcPr>
          <w:p w:rsidR="006B3276" w:rsidRPr="00A54AEA" w:rsidRDefault="00A54AEA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A54AEA">
              <w:rPr>
                <w:spacing w:val="-10"/>
                <w:sz w:val="28"/>
                <w:szCs w:val="28"/>
              </w:rPr>
              <w:t>34,6</w:t>
            </w:r>
          </w:p>
        </w:tc>
        <w:tc>
          <w:tcPr>
            <w:tcW w:w="2220" w:type="dxa"/>
          </w:tcPr>
          <w:p w:rsidR="006B3276" w:rsidRPr="00C66BBF" w:rsidRDefault="00A54AEA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68</w:t>
            </w:r>
          </w:p>
        </w:tc>
        <w:tc>
          <w:tcPr>
            <w:tcW w:w="2648" w:type="dxa"/>
          </w:tcPr>
          <w:p w:rsidR="006B3276" w:rsidRPr="00C66BBF" w:rsidRDefault="00A54AEA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41,79</w:t>
            </w:r>
          </w:p>
        </w:tc>
        <w:tc>
          <w:tcPr>
            <w:tcW w:w="2650" w:type="dxa"/>
          </w:tcPr>
          <w:p w:rsidR="006B3276" w:rsidRPr="00C66BBF" w:rsidRDefault="00A54AEA" w:rsidP="00C66B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B67C2">
              <w:rPr>
                <w:sz w:val="28"/>
                <w:szCs w:val="28"/>
              </w:rPr>
              <w:t>1.1.4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 удовлетворенных  качеством предоставления муниципальных услуг, предоставляемых учреждениями спортивной направленности, от общего числа граждан, оценивших качество предоставления муниципальных услуг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519" w:type="dxa"/>
          </w:tcPr>
          <w:p w:rsidR="00C66BBF" w:rsidRDefault="00C66BBF" w:rsidP="00AA1764">
            <w:pPr>
              <w:pStyle w:val="a3"/>
              <w:jc w:val="both"/>
              <w:rPr>
                <w:spacing w:val="-10"/>
                <w:sz w:val="28"/>
                <w:szCs w:val="28"/>
                <w:vertAlign w:val="subscript"/>
              </w:rPr>
            </w:pPr>
          </w:p>
          <w:p w:rsidR="0017249E" w:rsidRPr="0017249E" w:rsidRDefault="0017249E" w:rsidP="0017249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17249E"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220" w:type="dxa"/>
          </w:tcPr>
          <w:p w:rsid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C66BBF" w:rsidRP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C66BBF"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648" w:type="dxa"/>
          </w:tcPr>
          <w:p w:rsid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C66BBF" w:rsidRP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C66BBF"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650" w:type="dxa"/>
          </w:tcPr>
          <w:p w:rsidR="00C66BBF" w:rsidRDefault="00C66BBF" w:rsidP="001134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C66BBF" w:rsidRDefault="00C66BBF" w:rsidP="001134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0F5B23">
        <w:tc>
          <w:tcPr>
            <w:tcW w:w="15922" w:type="dxa"/>
            <w:gridSpan w:val="6"/>
          </w:tcPr>
          <w:p w:rsidR="00C66BBF" w:rsidRDefault="00C66BBF" w:rsidP="00950AEB">
            <w:pPr>
              <w:pStyle w:val="a3"/>
            </w:pPr>
          </w:p>
          <w:p w:rsidR="00C66BBF" w:rsidRDefault="00C66BBF" w:rsidP="00950AEB">
            <w:pPr>
              <w:pStyle w:val="a3"/>
            </w:pPr>
          </w:p>
          <w:p w:rsidR="00C66BBF" w:rsidRPr="00E82A0E" w:rsidRDefault="00C66BBF" w:rsidP="00AB67C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>Задача 1.2 Развитие инфраструктуры отрасли физической культуры и спорта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039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пропускная способность объектов спорта, (% от норматива обеспеченности)</w:t>
            </w:r>
          </w:p>
        </w:tc>
        <w:tc>
          <w:tcPr>
            <w:tcW w:w="2519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2A0E">
              <w:rPr>
                <w:spacing w:val="-10"/>
                <w:sz w:val="28"/>
                <w:szCs w:val="28"/>
              </w:rPr>
              <w:t>57,3</w:t>
            </w:r>
          </w:p>
        </w:tc>
        <w:tc>
          <w:tcPr>
            <w:tcW w:w="2220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44,7</w:t>
            </w:r>
          </w:p>
        </w:tc>
        <w:tc>
          <w:tcPr>
            <w:tcW w:w="2648" w:type="dxa"/>
          </w:tcPr>
          <w:p w:rsidR="00C66BBF" w:rsidRPr="001134A4" w:rsidRDefault="001134A4" w:rsidP="001134A4">
            <w:pPr>
              <w:pStyle w:val="a3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1134A4">
              <w:rPr>
                <w:color w:val="000000" w:themeColor="text1"/>
                <w:spacing w:val="-10"/>
                <w:sz w:val="28"/>
                <w:szCs w:val="28"/>
              </w:rPr>
              <w:t>57,3</w:t>
            </w:r>
          </w:p>
        </w:tc>
        <w:tc>
          <w:tcPr>
            <w:tcW w:w="2650" w:type="dxa"/>
          </w:tcPr>
          <w:p w:rsidR="00C66BBF" w:rsidRPr="001134A4" w:rsidRDefault="001134A4" w:rsidP="001134A4">
            <w:pPr>
              <w:pStyle w:val="a3"/>
              <w:jc w:val="center"/>
              <w:rPr>
                <w:sz w:val="28"/>
                <w:szCs w:val="28"/>
              </w:rPr>
            </w:pPr>
            <w:r w:rsidRPr="001134A4"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039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населения муниципального района объектами спорта (количество) </w:t>
            </w:r>
          </w:p>
        </w:tc>
        <w:tc>
          <w:tcPr>
            <w:tcW w:w="2519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40</w:t>
            </w:r>
          </w:p>
        </w:tc>
        <w:tc>
          <w:tcPr>
            <w:tcW w:w="2220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2A0E">
              <w:rPr>
                <w:spacing w:val="-10"/>
                <w:sz w:val="28"/>
                <w:szCs w:val="28"/>
              </w:rPr>
              <w:t>40</w:t>
            </w:r>
          </w:p>
        </w:tc>
        <w:tc>
          <w:tcPr>
            <w:tcW w:w="2648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2A0E">
              <w:rPr>
                <w:spacing w:val="-10"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+</w:t>
            </w:r>
          </w:p>
        </w:tc>
      </w:tr>
      <w:tr w:rsidR="00C66BBF" w:rsidRPr="00AA1764" w:rsidTr="000F5B23">
        <w:tc>
          <w:tcPr>
            <w:tcW w:w="15922" w:type="dxa"/>
            <w:gridSpan w:val="6"/>
          </w:tcPr>
          <w:p w:rsidR="00C66BBF" w:rsidRPr="00E82A0E" w:rsidRDefault="00C66BBF" w:rsidP="00E82A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 xml:space="preserve">Задача 2.1 Развитие отрасли физической культуры  и спорта 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039" w:type="dxa"/>
          </w:tcPr>
          <w:p w:rsidR="00C66BBF" w:rsidRDefault="00C66BBF" w:rsidP="00B00D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квалифицированных инструкторов по физической культуре и спорту  в ДЮСШ, (чел.)</w:t>
            </w:r>
          </w:p>
        </w:tc>
        <w:tc>
          <w:tcPr>
            <w:tcW w:w="2519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C66BBF" w:rsidRPr="00C66BBF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039" w:type="dxa"/>
          </w:tcPr>
          <w:p w:rsidR="00C66BBF" w:rsidRDefault="00C66BBF" w:rsidP="00B00D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квалифицированных тренеров – преподавателей в МАУ «ФСЦ», (чел.)</w:t>
            </w:r>
          </w:p>
        </w:tc>
        <w:tc>
          <w:tcPr>
            <w:tcW w:w="2519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-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5039" w:type="dxa"/>
          </w:tcPr>
          <w:p w:rsidR="00C66BBF" w:rsidRDefault="00C66BBF" w:rsidP="00B00D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выполнения муниципальных заданий в рамках соглашений о предоставлении субсидий на выполнение муниципального задания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19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220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648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+</w:t>
            </w:r>
          </w:p>
        </w:tc>
      </w:tr>
      <w:tr w:rsidR="00C66BBF" w:rsidRPr="00AA1764" w:rsidTr="000F5B23">
        <w:tc>
          <w:tcPr>
            <w:tcW w:w="15922" w:type="dxa"/>
            <w:gridSpan w:val="6"/>
          </w:tcPr>
          <w:p w:rsidR="00C66BBF" w:rsidRPr="000F5B23" w:rsidRDefault="00C66BBF" w:rsidP="00E82A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5B23">
              <w:rPr>
                <w:b/>
                <w:sz w:val="28"/>
                <w:szCs w:val="28"/>
              </w:rPr>
              <w:t>Задача 3.1 Развитие физической культуры и спорта среди лиц ограниченными возможностями здоровья и инвалидов на территории района</w:t>
            </w:r>
          </w:p>
        </w:tc>
      </w:tr>
      <w:tr w:rsidR="00C66BBF" w:rsidRPr="00AA1764" w:rsidTr="00AB67C2">
        <w:trPr>
          <w:trHeight w:val="450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Доля лиц с ограниченными  возможностями здоровья и инвалидов, систематически занимающиеся физической культурой и спортом, в общей численности данной категории населения муниципального района (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  <w:r w:rsidRPr="00AA176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51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2662B7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    </w:t>
            </w:r>
            <w:r>
              <w:rPr>
                <w:sz w:val="28"/>
                <w:szCs w:val="28"/>
              </w:rPr>
              <w:t>9,3</w:t>
            </w:r>
          </w:p>
        </w:tc>
        <w:tc>
          <w:tcPr>
            <w:tcW w:w="2220" w:type="dxa"/>
          </w:tcPr>
          <w:p w:rsidR="00C66BBF" w:rsidRPr="002662B7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2662B7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8,0</w:t>
            </w:r>
          </w:p>
        </w:tc>
        <w:tc>
          <w:tcPr>
            <w:tcW w:w="2648" w:type="dxa"/>
          </w:tcPr>
          <w:p w:rsidR="00C66BBF" w:rsidRPr="002662B7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2662B7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9,3</w:t>
            </w:r>
          </w:p>
        </w:tc>
        <w:tc>
          <w:tcPr>
            <w:tcW w:w="2650" w:type="dxa"/>
          </w:tcPr>
          <w:p w:rsidR="00C66BBF" w:rsidRPr="002662B7" w:rsidRDefault="00C66BBF" w:rsidP="00950AEB">
            <w:pPr>
              <w:pStyle w:val="a3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rPr>
          <w:trHeight w:val="450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Доля лиц с ограниченными  возможностями здоровья и инвалидов,</w:t>
            </w:r>
            <w:r>
              <w:rPr>
                <w:sz w:val="28"/>
                <w:szCs w:val="28"/>
              </w:rPr>
              <w:t xml:space="preserve"> в возрасте от 6 до 18 лет,</w:t>
            </w:r>
            <w:r w:rsidRPr="00AA1764">
              <w:rPr>
                <w:sz w:val="28"/>
                <w:szCs w:val="28"/>
              </w:rPr>
              <w:t xml:space="preserve"> систематически занимающиеся физической культурой и спортом, в общей численности данной категории</w:t>
            </w:r>
            <w:r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</w:rPr>
              <w:lastRenderedPageBreak/>
              <w:t>населения муниципального района (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  <w:r w:rsidRPr="00AA176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519" w:type="dxa"/>
          </w:tcPr>
          <w:p w:rsidR="00C66BBF" w:rsidRPr="0017249E" w:rsidRDefault="0017249E" w:rsidP="00EE70EE">
            <w:pPr>
              <w:pStyle w:val="a3"/>
              <w:jc w:val="center"/>
              <w:rPr>
                <w:sz w:val="28"/>
                <w:szCs w:val="28"/>
              </w:rPr>
            </w:pPr>
            <w:r w:rsidRPr="0017249E">
              <w:rPr>
                <w:sz w:val="28"/>
                <w:szCs w:val="28"/>
              </w:rPr>
              <w:lastRenderedPageBreak/>
              <w:t>17,0</w:t>
            </w:r>
          </w:p>
        </w:tc>
        <w:tc>
          <w:tcPr>
            <w:tcW w:w="2220" w:type="dxa"/>
          </w:tcPr>
          <w:p w:rsidR="00C66BBF" w:rsidRPr="002662B7" w:rsidRDefault="00C66BBF" w:rsidP="00B952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648" w:type="dxa"/>
          </w:tcPr>
          <w:p w:rsidR="00C66BBF" w:rsidRPr="002662B7" w:rsidRDefault="00B952C7" w:rsidP="00B952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650" w:type="dxa"/>
          </w:tcPr>
          <w:p w:rsidR="00C66BBF" w:rsidRPr="002662B7" w:rsidRDefault="00B952C7" w:rsidP="00B952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rPr>
          <w:trHeight w:val="525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Доля спортивных объектов, доступных для лиц с ограниченными возможностями здоровья и инвалидов, в общем количестве спортивных объектов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r w:rsidRPr="00AA1764">
              <w:rPr>
                <w:sz w:val="28"/>
                <w:szCs w:val="28"/>
              </w:rPr>
              <w:t xml:space="preserve"> </w:t>
            </w:r>
            <w:proofErr w:type="gramEnd"/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19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2662B7">
              <w:rPr>
                <w:sz w:val="28"/>
                <w:szCs w:val="28"/>
              </w:rPr>
              <w:t>25</w:t>
            </w:r>
          </w:p>
        </w:tc>
        <w:tc>
          <w:tcPr>
            <w:tcW w:w="2220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10,0</w:t>
            </w:r>
          </w:p>
        </w:tc>
        <w:tc>
          <w:tcPr>
            <w:tcW w:w="2648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10,25</w:t>
            </w:r>
          </w:p>
        </w:tc>
        <w:tc>
          <w:tcPr>
            <w:tcW w:w="2650" w:type="dxa"/>
          </w:tcPr>
          <w:p w:rsidR="00C66BBF" w:rsidRDefault="00C66BBF" w:rsidP="00950AEB">
            <w:pPr>
              <w:pStyle w:val="a3"/>
            </w:pPr>
          </w:p>
          <w:p w:rsidR="00B952C7" w:rsidRDefault="00B952C7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+</w:t>
            </w:r>
          </w:p>
          <w:p w:rsidR="00C66BBF" w:rsidRPr="00950AEB" w:rsidRDefault="00C66BBF" w:rsidP="00950AEB">
            <w:pPr>
              <w:pStyle w:val="a3"/>
            </w:pPr>
          </w:p>
        </w:tc>
      </w:tr>
      <w:tr w:rsidR="00EE70EE" w:rsidRPr="00AA1764" w:rsidTr="001134A4">
        <w:trPr>
          <w:trHeight w:val="525"/>
        </w:trPr>
        <w:tc>
          <w:tcPr>
            <w:tcW w:w="15922" w:type="dxa"/>
            <w:gridSpan w:val="6"/>
          </w:tcPr>
          <w:p w:rsidR="00EE70EE" w:rsidRPr="000755DE" w:rsidRDefault="00EE70EE" w:rsidP="00EE70E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55DE">
              <w:rPr>
                <w:b/>
                <w:sz w:val="28"/>
                <w:szCs w:val="28"/>
              </w:rPr>
              <w:t>Задача 4.1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0B2100" w:rsidRPr="00AA1764" w:rsidTr="00AB67C2">
        <w:trPr>
          <w:trHeight w:val="525"/>
        </w:trPr>
        <w:tc>
          <w:tcPr>
            <w:tcW w:w="846" w:type="dxa"/>
          </w:tcPr>
          <w:p w:rsidR="000B2100" w:rsidRPr="000B2100" w:rsidRDefault="000B2100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0B2100">
              <w:rPr>
                <w:sz w:val="28"/>
                <w:szCs w:val="28"/>
              </w:rPr>
              <w:t>4.1</w:t>
            </w:r>
          </w:p>
        </w:tc>
        <w:tc>
          <w:tcPr>
            <w:tcW w:w="5039" w:type="dxa"/>
          </w:tcPr>
          <w:p w:rsidR="000B2100" w:rsidRPr="00AA1764" w:rsidRDefault="000B2100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</w:t>
            </w:r>
            <w:r w:rsidR="00181447">
              <w:rPr>
                <w:sz w:val="28"/>
                <w:szCs w:val="28"/>
              </w:rPr>
              <w:t xml:space="preserve">в возрасте от 5 до 18 лет, получающих дополнительное образование,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2519" w:type="dxa"/>
          </w:tcPr>
          <w:p w:rsidR="000B2100" w:rsidRPr="002662B7" w:rsidRDefault="0017249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0B2100" w:rsidRPr="002662B7" w:rsidRDefault="0017249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0B2100" w:rsidRPr="002662B7" w:rsidRDefault="0017249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650" w:type="dxa"/>
          </w:tcPr>
          <w:p w:rsidR="000B2100" w:rsidRPr="0017249E" w:rsidRDefault="0017249E" w:rsidP="0017249E">
            <w:pPr>
              <w:pStyle w:val="a3"/>
              <w:jc w:val="center"/>
              <w:rPr>
                <w:sz w:val="28"/>
                <w:szCs w:val="28"/>
              </w:rPr>
            </w:pPr>
            <w:r w:rsidRPr="0017249E">
              <w:rPr>
                <w:sz w:val="28"/>
                <w:szCs w:val="28"/>
              </w:rPr>
              <w:t>+</w:t>
            </w:r>
          </w:p>
        </w:tc>
      </w:tr>
      <w:tr w:rsidR="000B2100" w:rsidRPr="00AA1764" w:rsidTr="00AB67C2">
        <w:trPr>
          <w:trHeight w:val="525"/>
        </w:trPr>
        <w:tc>
          <w:tcPr>
            <w:tcW w:w="846" w:type="dxa"/>
          </w:tcPr>
          <w:p w:rsidR="000B2100" w:rsidRPr="00181447" w:rsidRDefault="00181447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181447">
              <w:rPr>
                <w:sz w:val="28"/>
                <w:szCs w:val="28"/>
              </w:rPr>
              <w:t>4.2</w:t>
            </w:r>
          </w:p>
        </w:tc>
        <w:tc>
          <w:tcPr>
            <w:tcW w:w="5039" w:type="dxa"/>
          </w:tcPr>
          <w:p w:rsidR="000B2100" w:rsidRPr="00AA1764" w:rsidRDefault="00181447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</w:t>
            </w:r>
            <w:r w:rsidR="00EE70E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19" w:type="dxa"/>
          </w:tcPr>
          <w:p w:rsidR="000B2100" w:rsidRPr="002662B7" w:rsidRDefault="00EE70E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0B2100" w:rsidRPr="002662B7" w:rsidRDefault="00EE70E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0B2100" w:rsidRPr="002662B7" w:rsidRDefault="00EE70E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650" w:type="dxa"/>
          </w:tcPr>
          <w:p w:rsidR="000B2100" w:rsidRPr="00EE70EE" w:rsidRDefault="00EE70EE" w:rsidP="00EE70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A1764" w:rsidRPr="00AA1764" w:rsidSect="00AA1764">
          <w:pgSz w:w="16840" w:h="11907" w:orient="landscape" w:code="9"/>
          <w:pgMar w:top="0" w:right="567" w:bottom="360" w:left="567" w:header="709" w:footer="0" w:gutter="0"/>
          <w:pgNumType w:start="1"/>
          <w:cols w:space="720"/>
          <w:titlePg/>
        </w:sectPr>
      </w:pPr>
    </w:p>
    <w:p w:rsidR="00A45058" w:rsidRPr="00A45058" w:rsidRDefault="00AA1764" w:rsidP="00A45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6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5058" w:rsidRPr="00AA17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058" w:rsidRPr="00A45058">
        <w:rPr>
          <w:rFonts w:ascii="Times New Roman" w:hAnsi="Times New Roman" w:cs="Times New Roman"/>
          <w:b/>
          <w:sz w:val="28"/>
          <w:szCs w:val="28"/>
        </w:rPr>
        <w:t>Таблица 3 -  Сведения о выполнении мероприятий муниципальной программы</w:t>
      </w: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6055"/>
        <w:gridCol w:w="2235"/>
        <w:gridCol w:w="2258"/>
        <w:gridCol w:w="4404"/>
      </w:tblGrid>
      <w:tr w:rsidR="00B952C7" w:rsidRPr="00B952C7" w:rsidTr="00D36F00">
        <w:trPr>
          <w:trHeight w:val="453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B952C7" w:rsidRPr="00B952C7" w:rsidTr="00D36F00">
        <w:trPr>
          <w:trHeight w:val="291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58" w:rsidRPr="00561487" w:rsidRDefault="00B952C7" w:rsidP="00DA6F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="00A45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058"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физической культуры и массового спорта на территории  муниципального района</w:t>
            </w:r>
          </w:p>
          <w:p w:rsidR="00B952C7" w:rsidRPr="00B952C7" w:rsidRDefault="00B952C7" w:rsidP="001134A4">
            <w:pPr>
              <w:spacing w:line="260" w:lineRule="exact"/>
              <w:ind w:left="34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55" w:type="dxa"/>
            <w:shd w:val="clear" w:color="auto" w:fill="auto"/>
          </w:tcPr>
          <w:p w:rsidR="00EE70EE" w:rsidRPr="00B952C7" w:rsidRDefault="00EE70EE" w:rsidP="00EE70EE">
            <w:pPr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спортивных соревнований  согласно ежегодному годовому календарному плану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оздоровительных  и спортивно – массовых мероприятий.</w:t>
            </w: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52C7" w:rsidRPr="00562549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0A" w:rsidRPr="00AA1764" w:rsidRDefault="00F2130A" w:rsidP="00F21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спортсменов – членов сборных команд муниципального района, спортивных сборных команд района  в областных спортивных мероприятиях, согласно «Положений»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2130A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F2130A" w:rsidRPr="00562549" w:rsidRDefault="00F2130A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55" w:type="dxa"/>
            <w:shd w:val="clear" w:color="auto" w:fill="auto"/>
          </w:tcPr>
          <w:p w:rsidR="00F2130A" w:rsidRPr="00562549" w:rsidRDefault="00F2130A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562549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спортивных соревнований  «Лыжня России», «Кросс наций», «Российский азимут», «Оранжевый мяч»  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F2130A" w:rsidRPr="00562549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F2130A" w:rsidRPr="00562549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F2130A" w:rsidRPr="00562549" w:rsidRDefault="00A54AE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2130A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F2130A" w:rsidRPr="00B952C7" w:rsidRDefault="00F2130A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55" w:type="dxa"/>
            <w:shd w:val="clear" w:color="auto" w:fill="auto"/>
          </w:tcPr>
          <w:p w:rsidR="00F2130A" w:rsidRPr="00B952C7" w:rsidRDefault="00DF2E0F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 летнего детско-юношеского </w:t>
            </w:r>
            <w:r w:rsidR="00D36F00">
              <w:rPr>
                <w:rFonts w:ascii="Times New Roman" w:hAnsi="Times New Roman" w:cs="Times New Roman"/>
                <w:sz w:val="28"/>
                <w:szCs w:val="28"/>
              </w:rPr>
              <w:t>фестиваля «Спортивное лето -2018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shd w:val="clear" w:color="auto" w:fill="auto"/>
            <w:noWrap/>
          </w:tcPr>
          <w:p w:rsidR="00F2130A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F2130A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F2130A" w:rsidRPr="00B952C7" w:rsidRDefault="00A54AE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инвентаря, спортивного оборудования для организации проведения официальных районных  и межмуниципальных физкультурных мероприятий и спортивных мероприятий,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проводимых на территории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 спортивной формы  и специальной обуви членам сборных команд района  по видам спорта для участия в межмуниципальных и областных  спортивных соревнованиях.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DF2E0F">
            <w:pPr>
              <w:pStyle w:val="ConsPlusCell"/>
              <w:spacing w:line="260" w:lineRule="exact"/>
              <w:ind w:left="33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социологических опросов с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целью выявления общественного мнения по вопросам  реализации  государственной политики в области физической культуры и спорта в муниципальном районе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  размещения информации об официальных районных, межмуниципальных физкультурных мероприятиях и спортивных мероприятиях, проводимых в муниципальном районе и результатах участия  в областных соревнованиях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инструкторов, спортивных судей и специалистов, работающих в сфере физической культуры и спорта, в совещаниях, семинарах, проводимых департаментом по физической культуре и спорту и областными спортивными федерациями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смотре – конкурсе на лучшую постановку  массовой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спортивной работы среди органов местного самоуправления, осуществляющие полномочия в сфере физической культуры и спорта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проводился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проведения официальных районных, межмуниципальных физкультурных мероприятий и спортивных мероприятий, проводимых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подготовки и проведения  районных </w:t>
            </w:r>
            <w:r w:rsidRPr="00AA17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мероприятий среди ветеранов спорта, граждан пожилого возраста, </w:t>
            </w:r>
            <w:r w:rsidRPr="00AA17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инвалидов.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 мероприятий, посвященных «Дням воинской Славы»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субвенции на осуществление отдельных государственных полномочий по присвоению спортивных разрядов и квалификационных категорий спортивных судей </w:t>
            </w:r>
          </w:p>
          <w:p w:rsidR="00562549" w:rsidRPr="00B952C7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обеспечения членов сборных команд муниципального района, медицинское обеспечение спортивных мероприятий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562549" w:rsidRPr="00735326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73532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бортов на асфальтовой площадке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D36F00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волейбольной площадки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строительство двух баскетбольных конструкций  со щитами и кольцами на баскетбольной площадке спортивного комплекса в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юбытино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баскетбольной площадки с асфальтовым покрытием, с двумя конструкциями с баскетбольными щитами и кольцами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Выделение помещения для  тренажерного зала и помещения с раздевалками в 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A0ABD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тренажерного оборудования для тренажерного зала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1134A4" w:rsidRPr="001134A4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модульного напольного покрытия для тренажерного зала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ограждения спортивного зала МАОУ ДО «ДЮСШ» в п.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Любытино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спортивного зала МАОУ ДО «ДЮСШ» в п.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Любытино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пандуса с перилами на входе в здание спортивного зала МАОУ ДО «ДЮСШ» в п.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Любытино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FC0AA0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плоскостных сооружений, уличных тренажеров, площадок ГТО, в том числе приобретение спортивно-развивающего оборудования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3адача 3. Развитие отрасли физической культуры и спорта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Кадровое, материально-техническое и хозяйственное обеспечение деятельности МАУ «ФСЦ»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Кадровое, материально-техническое и хозяйственное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МАОУ ДОД «ДЮСШ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финансовых средств МАУ «ФСЦ»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C0AA0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C0AA0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Поддержка развития  шахматного клуба «Дебют»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модульного напольного покрытия для тренажерного зала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DA6F9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9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FC0AA0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C0AA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562549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C0AA0" w:rsidRPr="00B952C7" w:rsidTr="00FC0AA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Default="00FC0AA0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0" w:rsidRDefault="00FC0AA0" w:rsidP="00FC0AA0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 использующих  сертификаты дополнительного образования  в статусе сертификатов персонифицированного финансирования </w:t>
            </w:r>
          </w:p>
          <w:p w:rsidR="00FC0AA0" w:rsidRDefault="00FC0AA0" w:rsidP="00FC0AA0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F13604" w:rsidRDefault="00FC0AA0" w:rsidP="0011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562549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952C7" w:rsidRP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Default="003F1F6C" w:rsidP="00A46697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F1F6C" w:rsidSect="000F5B23">
          <w:pgSz w:w="16838" w:h="11906" w:orient="landscape"/>
          <w:pgMar w:top="540" w:right="539" w:bottom="360" w:left="1134" w:header="709" w:footer="709" w:gutter="0"/>
          <w:cols w:space="708"/>
          <w:docGrid w:linePitch="360"/>
        </w:sectPr>
      </w:pPr>
    </w:p>
    <w:p w:rsidR="003F1F6C" w:rsidRPr="003F1F6C" w:rsidRDefault="003F1F6C" w:rsidP="00A46697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проведения оценки эффективности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реализации муниципальных программ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F1F6C">
        <w:rPr>
          <w:rFonts w:ascii="Times New Roman" w:eastAsia="Times New Roman" w:hAnsi="Times New Roman" w:cs="Times New Roman"/>
          <w:sz w:val="28"/>
          <w:szCs w:val="28"/>
        </w:rPr>
        <w:t>Любытинского</w:t>
      </w:r>
      <w:proofErr w:type="spellEnd"/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F1F6C" w:rsidRPr="003F1F6C" w:rsidRDefault="003F1F6C" w:rsidP="003F1F6C">
      <w:pPr>
        <w:spacing w:after="0" w:line="240" w:lineRule="exact"/>
        <w:ind w:right="-5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998"/>
      <w:bookmarkEnd w:id="1"/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подпрограммы</w:t>
      </w:r>
    </w:p>
    <w:p w:rsidR="003F1F6C" w:rsidRPr="003F1F6C" w:rsidRDefault="003F1F6C" w:rsidP="003F1F6C">
      <w:pPr>
        <w:autoSpaceDE w:val="0"/>
        <w:autoSpaceDN w:val="0"/>
        <w:adjustRightInd w:val="0"/>
        <w:spacing w:after="0" w:line="260" w:lineRule="exact"/>
        <w:ind w:left="-98" w:right="-1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C383F" w:rsidRPr="003F1F6C" w:rsidRDefault="002C383F" w:rsidP="002C383F">
      <w:pPr>
        <w:spacing w:after="0" w:line="240" w:lineRule="exact"/>
        <w:ind w:right="-2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F1F6C" w:rsidRPr="003F1F6C" w:rsidRDefault="003F1F6C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F1F6C">
        <w:rPr>
          <w:rFonts w:ascii="Times New Roman" w:eastAsia="Times New Roman" w:hAnsi="Times New Roman" w:cs="Times New Roman"/>
          <w:b/>
          <w:sz w:val="27"/>
          <w:szCs w:val="27"/>
        </w:rPr>
        <w:t>Развитие</w:t>
      </w:r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 xml:space="preserve"> физической культуры и спорта в </w:t>
      </w:r>
      <w:proofErr w:type="spellStart"/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>Любытинском</w:t>
      </w:r>
      <w:proofErr w:type="spellEnd"/>
    </w:p>
    <w:p w:rsidR="003F1F6C" w:rsidRPr="003F1F6C" w:rsidRDefault="00A46697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на 2014-2020</w:t>
      </w:r>
      <w:r w:rsidR="003F1F6C" w:rsidRPr="003F1F6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6C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за 2018 год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751"/>
        <w:gridCol w:w="2977"/>
        <w:gridCol w:w="1247"/>
        <w:gridCol w:w="1191"/>
        <w:gridCol w:w="1673"/>
      </w:tblGrid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Вес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 баллах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(гр. 4 x гр. 5)</w:t>
            </w:r>
          </w:p>
        </w:tc>
      </w:tr>
      <w:tr w:rsidR="003F1F6C" w:rsidRPr="003F1F6C" w:rsidTr="00E12711">
        <w:trPr>
          <w:trHeight w:val="134"/>
        </w:trPr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количеству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1247" w:type="dxa"/>
          </w:tcPr>
          <w:p w:rsidR="003F1F6C" w:rsidRPr="003F1F6C" w:rsidRDefault="001317EA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3" w:type="dxa"/>
          </w:tcPr>
          <w:p w:rsidR="003F1F6C" w:rsidRPr="003F1F6C" w:rsidRDefault="00695E4F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&lt;*&gt; к общему числу запланированных в отчетном году мероприятий подпрограммы</w:t>
            </w:r>
          </w:p>
        </w:tc>
        <w:tc>
          <w:tcPr>
            <w:tcW w:w="1247" w:type="dxa"/>
          </w:tcPr>
          <w:p w:rsidR="003F1F6C" w:rsidRPr="003F1F6C" w:rsidRDefault="001317EA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F1F6C" w:rsidRPr="003F1F6C" w:rsidRDefault="00695E4F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фактического объема финансирования 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фактического объема финансирования подпрограммы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федерального и 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бюджета)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плановому объему финансирования (из федерального и областного бюджета)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областного бюджета от фактического объема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областного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федерального бюджета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 фактического объема финансирования из федерального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федерального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местных бюджетов от фактического объема 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местных бюджетов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местных бюджетов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внебюджетных источников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реализации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в баллах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пэф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) &lt;***&gt;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17EA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3" w:type="dxa"/>
          </w:tcPr>
          <w:p w:rsidR="003F1F6C" w:rsidRPr="003F1F6C" w:rsidRDefault="00695E4F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90,5</w:t>
            </w:r>
          </w:p>
        </w:tc>
      </w:tr>
    </w:tbl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&lt;*&gt; Мероприятие подпрограммы, которое выполнено частично, признается невыполненным.</w:t>
      </w:r>
    </w:p>
    <w:p w:rsidR="003F1F6C" w:rsidRPr="003F1F6C" w:rsidRDefault="003F1F6C" w:rsidP="003F1F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3F1F6C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&lt;***&gt; Сумма баллов по графе 6.</w:t>
      </w: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5" w:rsidRDefault="001D6645" w:rsidP="00AA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A" w:rsidRPr="00AA1764" w:rsidRDefault="009D68DA" w:rsidP="00AA1764">
      <w:pPr>
        <w:pStyle w:val="a3"/>
        <w:rPr>
          <w:rFonts w:ascii="Times New Roman" w:hAnsi="Times New Roman" w:cs="Times New Roman"/>
        </w:rPr>
      </w:pPr>
    </w:p>
    <w:sectPr w:rsidR="009D68DA" w:rsidRPr="00AA1764" w:rsidSect="003F1F6C">
      <w:pgSz w:w="11906" w:h="16838"/>
      <w:pgMar w:top="1134" w:right="540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1764"/>
    <w:rsid w:val="00002D94"/>
    <w:rsid w:val="000400D5"/>
    <w:rsid w:val="000755DE"/>
    <w:rsid w:val="000B2100"/>
    <w:rsid w:val="000F5B23"/>
    <w:rsid w:val="001134A4"/>
    <w:rsid w:val="00115B93"/>
    <w:rsid w:val="001317EA"/>
    <w:rsid w:val="0013427F"/>
    <w:rsid w:val="0017249E"/>
    <w:rsid w:val="00181447"/>
    <w:rsid w:val="001D6645"/>
    <w:rsid w:val="002424EC"/>
    <w:rsid w:val="002662B7"/>
    <w:rsid w:val="00283F9C"/>
    <w:rsid w:val="002A6ED7"/>
    <w:rsid w:val="002A7C08"/>
    <w:rsid w:val="002C383F"/>
    <w:rsid w:val="003550CB"/>
    <w:rsid w:val="003A4E1C"/>
    <w:rsid w:val="003A79AF"/>
    <w:rsid w:val="003F1F6C"/>
    <w:rsid w:val="003F429C"/>
    <w:rsid w:val="004B7F54"/>
    <w:rsid w:val="004D074E"/>
    <w:rsid w:val="00507D08"/>
    <w:rsid w:val="005347D5"/>
    <w:rsid w:val="00561487"/>
    <w:rsid w:val="00562549"/>
    <w:rsid w:val="005D6D48"/>
    <w:rsid w:val="006078E7"/>
    <w:rsid w:val="00664BC6"/>
    <w:rsid w:val="00674D1F"/>
    <w:rsid w:val="00695E4F"/>
    <w:rsid w:val="006B3276"/>
    <w:rsid w:val="006E05A9"/>
    <w:rsid w:val="006F7C20"/>
    <w:rsid w:val="007014E3"/>
    <w:rsid w:val="00735326"/>
    <w:rsid w:val="00746FC2"/>
    <w:rsid w:val="00760BD6"/>
    <w:rsid w:val="00787BFE"/>
    <w:rsid w:val="0079603E"/>
    <w:rsid w:val="007B2B11"/>
    <w:rsid w:val="007C35F1"/>
    <w:rsid w:val="007C78C7"/>
    <w:rsid w:val="007E484C"/>
    <w:rsid w:val="007E67A7"/>
    <w:rsid w:val="00840F8B"/>
    <w:rsid w:val="00895BCA"/>
    <w:rsid w:val="008D7E8F"/>
    <w:rsid w:val="0090315F"/>
    <w:rsid w:val="00933803"/>
    <w:rsid w:val="00950AEB"/>
    <w:rsid w:val="00992F27"/>
    <w:rsid w:val="009A179C"/>
    <w:rsid w:val="009D68DA"/>
    <w:rsid w:val="00A10F4C"/>
    <w:rsid w:val="00A13C4E"/>
    <w:rsid w:val="00A15DBF"/>
    <w:rsid w:val="00A304D8"/>
    <w:rsid w:val="00A35A7F"/>
    <w:rsid w:val="00A45058"/>
    <w:rsid w:val="00A46697"/>
    <w:rsid w:val="00A523C2"/>
    <w:rsid w:val="00A54AEA"/>
    <w:rsid w:val="00A66734"/>
    <w:rsid w:val="00AA1764"/>
    <w:rsid w:val="00AB67C2"/>
    <w:rsid w:val="00AD0B89"/>
    <w:rsid w:val="00B00DA2"/>
    <w:rsid w:val="00B85440"/>
    <w:rsid w:val="00B952C7"/>
    <w:rsid w:val="00B96B61"/>
    <w:rsid w:val="00C46EFF"/>
    <w:rsid w:val="00C61957"/>
    <w:rsid w:val="00C66BBF"/>
    <w:rsid w:val="00C92E86"/>
    <w:rsid w:val="00CB5DBD"/>
    <w:rsid w:val="00D36F00"/>
    <w:rsid w:val="00DA0ABD"/>
    <w:rsid w:val="00DA6F97"/>
    <w:rsid w:val="00DA754D"/>
    <w:rsid w:val="00DE3DFF"/>
    <w:rsid w:val="00DF2E0F"/>
    <w:rsid w:val="00DF509F"/>
    <w:rsid w:val="00E12711"/>
    <w:rsid w:val="00E82A0E"/>
    <w:rsid w:val="00EE70EE"/>
    <w:rsid w:val="00F2130A"/>
    <w:rsid w:val="00F83A11"/>
    <w:rsid w:val="00FC0AA0"/>
    <w:rsid w:val="00FC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A6DD-BD2C-477B-ACCF-CABFFD42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14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ЛГХ</dc:creator>
  <cp:lastModifiedBy>Богданова Е.В</cp:lastModifiedBy>
  <cp:revision>13</cp:revision>
  <cp:lastPrinted>2019-02-19T14:04:00Z</cp:lastPrinted>
  <dcterms:created xsi:type="dcterms:W3CDTF">2019-02-11T13:33:00Z</dcterms:created>
  <dcterms:modified xsi:type="dcterms:W3CDTF">2019-02-19T14:05:00Z</dcterms:modified>
</cp:coreProperties>
</file>