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DE" w:rsidRDefault="009A3FDE" w:rsidP="009A3F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b/>
          <w:bCs/>
          <w:color w:val="333333"/>
          <w:bdr w:val="none" w:sz="0" w:space="0" w:color="auto" w:frame="1"/>
        </w:rPr>
        <w:t>С 01.01.2019 г</w:t>
      </w:r>
      <w:r>
        <w:rPr>
          <w:rFonts w:ascii="Georgia" w:hAnsi="Georgia"/>
          <w:color w:val="333333"/>
        </w:rPr>
        <w:t>. внесен ряд изменений в действующее законодательство в области градостроительной деятельности.</w:t>
      </w:r>
      <w:r>
        <w:rPr>
          <w:rFonts w:ascii="Georgia" w:hAnsi="Georgia"/>
          <w:color w:val="333333"/>
        </w:rPr>
        <w:br/>
        <w:t>В частности,  Федеральным законом № 342-ФЗ от 03.08.2018 г., в статью 49 Градостроительного Кодекса РФ внесены изменения, касающиеся ужесточения порядка проведения государственной экспертизы проектной документации и результатов инженерных изысканий.</w:t>
      </w:r>
      <w:r>
        <w:rPr>
          <w:rFonts w:ascii="Georgia" w:hAnsi="Georgia"/>
          <w:color w:val="333333"/>
        </w:rPr>
        <w:br/>
        <w:t>В предмет государственной экспертизы включена проверка достоверности определения сметной стоимости строительства, реконструкции, капитального ремонта объектов капитального строительства.</w:t>
      </w:r>
    </w:p>
    <w:p w:rsidR="009A3FDE" w:rsidRDefault="009A3FDE" w:rsidP="009A3F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b/>
          <w:bCs/>
          <w:color w:val="333333"/>
          <w:bdr w:val="none" w:sz="0" w:space="0" w:color="auto" w:frame="1"/>
        </w:rPr>
        <w:t>Предметом экспертизы результатов инженерных изысканий</w:t>
      </w:r>
      <w:r>
        <w:rPr>
          <w:rFonts w:ascii="Georgia" w:hAnsi="Georgia"/>
          <w:color w:val="333333"/>
        </w:rPr>
        <w:t> является оценка соответствия таких результатов требованиям технических регламентов.</w:t>
      </w:r>
    </w:p>
    <w:p w:rsidR="009A3FDE" w:rsidRDefault="009A3FDE" w:rsidP="009A3F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b/>
          <w:bCs/>
          <w:color w:val="333333"/>
          <w:bdr w:val="none" w:sz="0" w:space="0" w:color="auto" w:frame="1"/>
        </w:rPr>
        <w:t>Предметом экспертизы проектной документации являются</w:t>
      </w:r>
      <w:r>
        <w:rPr>
          <w:rFonts w:ascii="Georgia" w:hAnsi="Georgia"/>
          <w:color w:val="333333"/>
        </w:rPr>
        <w:t>:</w:t>
      </w:r>
    </w:p>
    <w:p w:rsidR="009A3FDE" w:rsidRDefault="009A3FDE" w:rsidP="009A3F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1)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оценка соответствия проектной документации требованиям: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>
        <w:rPr>
          <w:rFonts w:ascii="Georgia" w:hAnsi="Georgia"/>
          <w:color w:val="333333"/>
        </w:rPr>
        <w:t>—  технических регламентов,</w:t>
      </w:r>
      <w:r>
        <w:rPr>
          <w:rFonts w:ascii="Georgia" w:hAnsi="Georgia"/>
          <w:color w:val="333333"/>
        </w:rPr>
        <w:br/>
        <w:t>—  санитарно-эпидемиологическим требованиям,</w:t>
      </w:r>
      <w:r>
        <w:rPr>
          <w:rFonts w:ascii="Georgia" w:hAnsi="Georgia"/>
          <w:color w:val="333333"/>
        </w:rPr>
        <w:br/>
        <w:t>—  требованиям в области охраны окружающей среды,</w:t>
      </w:r>
      <w:r>
        <w:rPr>
          <w:rFonts w:ascii="Georgia" w:hAnsi="Georgia"/>
          <w:color w:val="333333"/>
        </w:rPr>
        <w:br/>
        <w:t>—  требованиям государственной охраны объектов культурного наследия,</w:t>
      </w:r>
      <w:r>
        <w:rPr>
          <w:rFonts w:ascii="Georgia" w:hAnsi="Georgia"/>
          <w:color w:val="333333"/>
        </w:rPr>
        <w:br/>
        <w:t>—  требованиям к безопасному использованию атомной энергии,</w:t>
      </w:r>
      <w:r>
        <w:rPr>
          <w:rFonts w:ascii="Georgia" w:hAnsi="Georgia"/>
          <w:color w:val="333333"/>
        </w:rPr>
        <w:br/>
        <w:t>—  требованиям промышленной безопасности,</w:t>
      </w:r>
      <w:r>
        <w:rPr>
          <w:rFonts w:ascii="Georgia" w:hAnsi="Georgia"/>
          <w:color w:val="333333"/>
        </w:rPr>
        <w:br/>
        <w:t>—  требованиям к обеспечению надежности и безопасности электроэнергетических систем и объектов электроэнергетики,</w:t>
      </w:r>
      <w:r>
        <w:rPr>
          <w:rFonts w:ascii="Georgia" w:hAnsi="Georgia"/>
          <w:color w:val="333333"/>
        </w:rPr>
        <w:br/>
        <w:t>—  требованиям антитеррористической защищенности объекта,</w:t>
      </w:r>
      <w:r>
        <w:rPr>
          <w:rFonts w:ascii="Georgia" w:hAnsi="Georgia"/>
          <w:color w:val="333333"/>
        </w:rPr>
        <w:br/>
        <w:t>— 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заданию застройщика или технического заказчика на проектирование,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br/>
      </w:r>
      <w:r>
        <w:rPr>
          <w:rFonts w:ascii="Georgia" w:hAnsi="Georgia"/>
          <w:color w:val="333333"/>
        </w:rPr>
        <w:t>—  результатам инженерных изысканий, за исключением случаев проведения</w:t>
      </w:r>
      <w:proofErr w:type="gramEnd"/>
      <w:r>
        <w:rPr>
          <w:rFonts w:ascii="Georgia" w:hAnsi="Georgia"/>
          <w:color w:val="333333"/>
        </w:rPr>
        <w:t xml:space="preserve"> государственной экспертизы проектной документации объектов капитального строительства, указанных в </w:t>
      </w:r>
      <w:hyperlink r:id="rId5" w:history="1">
        <w:r>
          <w:rPr>
            <w:rStyle w:val="a6"/>
            <w:rFonts w:ascii="Georgia" w:hAnsi="Georgia"/>
            <w:color w:val="743399"/>
            <w:bdr w:val="none" w:sz="0" w:space="0" w:color="auto" w:frame="1"/>
          </w:rPr>
          <w:t>части 2 статьи</w:t>
        </w:r>
      </w:hyperlink>
      <w:r>
        <w:rPr>
          <w:rFonts w:ascii="Georgia" w:hAnsi="Georgia"/>
          <w:color w:val="333333"/>
        </w:rPr>
        <w:t> 49 ГК РФ, и проектной документации, указанной в части 3 статьи 49 ГК РФ, в соответствии с </w:t>
      </w:r>
      <w:hyperlink r:id="rId6" w:history="1">
        <w:r>
          <w:rPr>
            <w:rStyle w:val="a6"/>
            <w:rFonts w:ascii="Georgia" w:hAnsi="Georgia"/>
            <w:color w:val="743399"/>
            <w:bdr w:val="none" w:sz="0" w:space="0" w:color="auto" w:frame="1"/>
          </w:rPr>
          <w:t>пунктом 1 части 3_3 статьи</w:t>
        </w:r>
      </w:hyperlink>
      <w:r>
        <w:rPr>
          <w:rFonts w:ascii="Georgia" w:hAnsi="Georgia"/>
          <w:color w:val="333333"/>
        </w:rPr>
        <w:t> 49 ГК РФ.</w:t>
      </w:r>
    </w:p>
    <w:p w:rsidR="009A3FDE" w:rsidRDefault="009A3FDE" w:rsidP="009A3F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2)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 xml:space="preserve">проверка </w:t>
      </w:r>
      <w:proofErr w:type="gramStart"/>
      <w:r>
        <w:rPr>
          <w:rStyle w:val="a4"/>
          <w:rFonts w:ascii="Georgia" w:hAnsi="Georgia"/>
          <w:color w:val="333333"/>
          <w:bdr w:val="none" w:sz="0" w:space="0" w:color="auto" w:frame="1"/>
        </w:rPr>
        <w:t>достоверности определения сметной стоимости строительства объектов капитального строительства</w:t>
      </w:r>
      <w:proofErr w:type="gramEnd"/>
      <w:r>
        <w:rPr>
          <w:rFonts w:ascii="Georgia" w:hAnsi="Georgia"/>
          <w:color w:val="333333"/>
        </w:rPr>
        <w:t> в случаях, установленных </w:t>
      </w:r>
      <w:hyperlink r:id="rId7" w:history="1">
        <w:r>
          <w:rPr>
            <w:rStyle w:val="a6"/>
            <w:rFonts w:ascii="Georgia" w:hAnsi="Georgia"/>
            <w:color w:val="743399"/>
            <w:bdr w:val="none" w:sz="0" w:space="0" w:color="auto" w:frame="1"/>
          </w:rPr>
          <w:t>частью 2 статьи 8_3 Градостроительного Кодекса</w:t>
        </w:r>
      </w:hyperlink>
      <w:r>
        <w:rPr>
          <w:rFonts w:ascii="Georgia" w:hAnsi="Georgia"/>
          <w:color w:val="333333"/>
        </w:rPr>
        <w:t> РФ.</w:t>
      </w:r>
    </w:p>
    <w:p w:rsidR="009A3FDE" w:rsidRDefault="009A3FDE" w:rsidP="009A3F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 проведении экспертизы проектной документации объекта капитального строительства, </w:t>
      </w:r>
      <w:r>
        <w:rPr>
          <w:rFonts w:ascii="Georgia" w:hAnsi="Georgia"/>
          <w:color w:val="333333"/>
          <w:u w:val="single"/>
          <w:bdr w:val="none" w:sz="0" w:space="0" w:color="auto" w:frame="1"/>
        </w:rPr>
        <w:t>не являющегося линейным объектом</w:t>
      </w:r>
      <w:r>
        <w:rPr>
          <w:rFonts w:ascii="Georgia" w:hAnsi="Georgia"/>
          <w:color w:val="333333"/>
        </w:rPr>
        <w:t>,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осуществляется оценка ее соответствия требованиям</w:t>
      </w:r>
      <w:r>
        <w:rPr>
          <w:rFonts w:ascii="Georgia" w:hAnsi="Georgia"/>
          <w:color w:val="333333"/>
        </w:rPr>
        <w:t>, перечисленным выше в  п. 1) и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действовавшим на дату выдачи градостроительного плана земельного участка, на основании которого была подготовлена такая проектная документация, при условии, что с указанной даты прошло не более полутора лет.</w:t>
      </w:r>
      <w:r>
        <w:rPr>
          <w:rFonts w:ascii="Georgia" w:hAnsi="Georgia"/>
          <w:i/>
          <w:iCs/>
          <w:color w:val="333333"/>
          <w:bdr w:val="none" w:sz="0" w:space="0" w:color="auto" w:frame="1"/>
        </w:rPr>
        <w:br/>
      </w:r>
      <w:r>
        <w:rPr>
          <w:rFonts w:ascii="Georgia" w:hAnsi="Georgia"/>
          <w:color w:val="333333"/>
        </w:rPr>
        <w:t xml:space="preserve">  </w:t>
      </w:r>
      <w:proofErr w:type="gramStart"/>
      <w:r>
        <w:rPr>
          <w:rFonts w:ascii="Georgia" w:hAnsi="Georgia"/>
          <w:color w:val="333333"/>
        </w:rPr>
        <w:t>При проведении экспертизы проектной документации </w:t>
      </w:r>
      <w:r>
        <w:rPr>
          <w:rFonts w:ascii="Georgia" w:hAnsi="Georgia"/>
          <w:color w:val="333333"/>
          <w:u w:val="single"/>
          <w:bdr w:val="none" w:sz="0" w:space="0" w:color="auto" w:frame="1"/>
        </w:rPr>
        <w:t>линейного объекта</w:t>
      </w:r>
      <w:r>
        <w:rPr>
          <w:rFonts w:ascii="Georgia" w:hAnsi="Georgia"/>
          <w:color w:val="333333"/>
        </w:rPr>
        <w:t> (за исключением случаев, если для строительства, реконструкции линейного объекта не требуется подготовка документации по планировке территории)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осуществляется оценка ее соответствия требованиям,</w:t>
      </w:r>
      <w:r>
        <w:rPr>
          <w:rFonts w:ascii="Georgia" w:hAnsi="Georgia"/>
          <w:color w:val="333333"/>
        </w:rPr>
        <w:t> указанным выше в п.1) и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действовавшим на дату утверждения проекта планировки территории, на основании которого была подготовлена такая проектная документация, при условии, что с указанной даты прошло не более полутора лет</w:t>
      </w:r>
      <w:proofErr w:type="gramEnd"/>
      <w:r>
        <w:rPr>
          <w:rStyle w:val="a5"/>
          <w:rFonts w:ascii="Georgia" w:hAnsi="Georgia"/>
          <w:color w:val="333333"/>
          <w:bdr w:val="none" w:sz="0" w:space="0" w:color="auto" w:frame="1"/>
        </w:rPr>
        <w:t>.</w:t>
      </w:r>
      <w:r>
        <w:rPr>
          <w:rFonts w:ascii="Georgia" w:hAnsi="Georgia"/>
          <w:i/>
          <w:iCs/>
          <w:color w:val="333333"/>
          <w:bdr w:val="none" w:sz="0" w:space="0" w:color="auto" w:frame="1"/>
        </w:rPr>
        <w:br/>
      </w:r>
      <w:r>
        <w:rPr>
          <w:rFonts w:ascii="Georgia" w:hAnsi="Georgia"/>
          <w:color w:val="333333"/>
        </w:rPr>
        <w:t>   В случае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t xml:space="preserve"> если с даты выдачи градостроительного плана земельного участка или даты утверждения проекта планировки территории прошло более полутора лет, при проведении экспертизы проектной документации осуществляется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оценка ее соответствия требованиям</w:t>
      </w:r>
      <w:r>
        <w:rPr>
          <w:rFonts w:ascii="Georgia" w:hAnsi="Georgia"/>
          <w:color w:val="333333"/>
        </w:rPr>
        <w:t>, указанным выше в п.1) и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действовавшим на дату поступления проектной документации на экспертизу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  <w:t xml:space="preserve">При проведении экспертизы проектной документации линейного объекта, для </w:t>
      </w:r>
      <w:r>
        <w:rPr>
          <w:rFonts w:ascii="Georgia" w:hAnsi="Georgia"/>
          <w:color w:val="333333"/>
        </w:rPr>
        <w:lastRenderedPageBreak/>
        <w:t>строительства, реконструкции которого не требуется по</w:t>
      </w:r>
      <w:bookmarkStart w:id="0" w:name="_GoBack"/>
      <w:bookmarkEnd w:id="0"/>
      <w:r>
        <w:rPr>
          <w:rFonts w:ascii="Georgia" w:hAnsi="Georgia"/>
          <w:color w:val="333333"/>
        </w:rPr>
        <w:t>дготовка документации по планировке территории, осуществляется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оценка соответствия данной проектной документации требованиям</w:t>
      </w:r>
      <w:r>
        <w:rPr>
          <w:rFonts w:ascii="Georgia" w:hAnsi="Georgia"/>
          <w:color w:val="333333"/>
        </w:rPr>
        <w:t>, указанным выше в п.1) и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 xml:space="preserve">действовавшим на дату поступления проектной </w:t>
      </w:r>
      <w:proofErr w:type="gramStart"/>
      <w:r>
        <w:rPr>
          <w:rStyle w:val="a5"/>
          <w:rFonts w:ascii="Georgia" w:hAnsi="Georgia"/>
          <w:color w:val="333333"/>
          <w:bdr w:val="none" w:sz="0" w:space="0" w:color="auto" w:frame="1"/>
        </w:rPr>
        <w:t>документации</w:t>
      </w:r>
      <w:proofErr w:type="gramEnd"/>
      <w:r>
        <w:rPr>
          <w:rStyle w:val="a5"/>
          <w:rFonts w:ascii="Georgia" w:hAnsi="Georgia"/>
          <w:color w:val="333333"/>
          <w:bdr w:val="none" w:sz="0" w:space="0" w:color="auto" w:frame="1"/>
        </w:rPr>
        <w:t xml:space="preserve"> на экспертизу.</w:t>
      </w:r>
    </w:p>
    <w:p w:rsidR="009A3FDE" w:rsidRDefault="009A3FDE" w:rsidP="009A3F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Во избежание нарушений в оформлении исходно-разрешительной и проектно-сметной документации, для исключения возможных несоответствий в проектной документации техническому заданию заказчика, </w:t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обращаем Ваше внимание</w:t>
      </w:r>
      <w:r>
        <w:rPr>
          <w:rFonts w:ascii="Georgia" w:hAnsi="Georgia"/>
          <w:color w:val="333333"/>
        </w:rPr>
        <w:t>, что</w:t>
      </w:r>
      <w:r>
        <w:rPr>
          <w:rFonts w:ascii="Georgia" w:hAnsi="Georgia"/>
          <w:color w:val="333333"/>
        </w:rPr>
        <w:br/>
      </w:r>
      <w:r>
        <w:rPr>
          <w:rStyle w:val="a5"/>
          <w:rFonts w:ascii="Georgia" w:hAnsi="Georgia"/>
          <w:color w:val="333333"/>
          <w:bdr w:val="none" w:sz="0" w:space="0" w:color="auto" w:frame="1"/>
        </w:rPr>
        <w:t>Приказом Министерства строительства и жилищно-коммунального хозяйства Российской Федерации от 01.03.2018 N 125/</w:t>
      </w:r>
      <w:proofErr w:type="spellStart"/>
      <w:proofErr w:type="gramStart"/>
      <w:r>
        <w:rPr>
          <w:rStyle w:val="a5"/>
          <w:rFonts w:ascii="Georgia" w:hAnsi="Georgia"/>
          <w:color w:val="333333"/>
          <w:bdr w:val="none" w:sz="0" w:space="0" w:color="auto" w:frame="1"/>
        </w:rPr>
        <w:t>пр</w:t>
      </w:r>
      <w:proofErr w:type="spellEnd"/>
      <w:proofErr w:type="gramEnd"/>
      <w:r>
        <w:rPr>
          <w:rFonts w:ascii="Georgia" w:hAnsi="Georgia"/>
          <w:color w:val="333333"/>
        </w:rPr>
        <w:t> «Об утверждении типовой формы задания на проектирование объекта капитального строительства и требований к его подготовке»  </w:t>
      </w:r>
      <w:r>
        <w:rPr>
          <w:rStyle w:val="a4"/>
          <w:rFonts w:ascii="Georgia" w:hAnsi="Georgia"/>
          <w:color w:val="333333"/>
          <w:bdr w:val="none" w:sz="0" w:space="0" w:color="auto" w:frame="1"/>
        </w:rPr>
        <w:t>введена типовая форма Технического задания на проектирование</w:t>
      </w:r>
      <w:r>
        <w:rPr>
          <w:rFonts w:ascii="Georgia" w:hAnsi="Georgia"/>
          <w:color w:val="333333"/>
        </w:rPr>
        <w:t xml:space="preserve">, на соответствие </w:t>
      </w:r>
      <w:proofErr w:type="gramStart"/>
      <w:r>
        <w:rPr>
          <w:rFonts w:ascii="Georgia" w:hAnsi="Georgia"/>
          <w:color w:val="333333"/>
        </w:rPr>
        <w:t>которому</w:t>
      </w:r>
      <w:proofErr w:type="gramEnd"/>
      <w:r>
        <w:rPr>
          <w:rFonts w:ascii="Georgia" w:hAnsi="Georgia"/>
          <w:color w:val="333333"/>
        </w:rPr>
        <w:t>, в том числе, будет осуществляться оценка соответствия проектной документации при государственной экспертизе.</w:t>
      </w:r>
    </w:p>
    <w:p w:rsidR="007835AC" w:rsidRDefault="007835AC"/>
    <w:sectPr w:rsidR="0078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DE"/>
    <w:rsid w:val="0017006A"/>
    <w:rsid w:val="007835AC"/>
    <w:rsid w:val="009A3FDE"/>
    <w:rsid w:val="00A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FDE"/>
    <w:rPr>
      <w:b/>
      <w:bCs/>
    </w:rPr>
  </w:style>
  <w:style w:type="character" w:styleId="a5">
    <w:name w:val="Emphasis"/>
    <w:basedOn w:val="a0"/>
    <w:uiPriority w:val="20"/>
    <w:qFormat/>
    <w:rsid w:val="009A3FDE"/>
    <w:rPr>
      <w:i/>
      <w:iCs/>
    </w:rPr>
  </w:style>
  <w:style w:type="character" w:styleId="a6">
    <w:name w:val="Hyperlink"/>
    <w:basedOn w:val="a0"/>
    <w:uiPriority w:val="99"/>
    <w:semiHidden/>
    <w:unhideWhenUsed/>
    <w:rsid w:val="009A3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FDE"/>
    <w:rPr>
      <w:b/>
      <w:bCs/>
    </w:rPr>
  </w:style>
  <w:style w:type="character" w:styleId="a5">
    <w:name w:val="Emphasis"/>
    <w:basedOn w:val="a0"/>
    <w:uiPriority w:val="20"/>
    <w:qFormat/>
    <w:rsid w:val="009A3FDE"/>
    <w:rPr>
      <w:i/>
      <w:iCs/>
    </w:rPr>
  </w:style>
  <w:style w:type="character" w:styleId="a6">
    <w:name w:val="Hyperlink"/>
    <w:basedOn w:val="a0"/>
    <w:uiPriority w:val="99"/>
    <w:semiHidden/>
    <w:unhideWhenUsed/>
    <w:rsid w:val="009A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919338&amp;prevdoc=901919338&amp;point=mark=00000000000000000000000000000000000000000000000000BUC0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919338&amp;prevdoc=901919338&amp;point=mark=00000000000000000000000000000000000000000000000000DDS0QB" TargetMode="External"/><Relationship Id="rId5" Type="http://schemas.openxmlformats.org/officeDocument/2006/relationships/hyperlink" Target="kodeks://link/d?nd=901919338&amp;prevdoc=901919338&amp;point=mark=00000000000000000000000000000000000000000000000000A7E0N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Е.В.</dc:creator>
  <cp:lastModifiedBy>Малышева Е.В.</cp:lastModifiedBy>
  <cp:revision>2</cp:revision>
  <dcterms:created xsi:type="dcterms:W3CDTF">2019-03-12T08:49:00Z</dcterms:created>
  <dcterms:modified xsi:type="dcterms:W3CDTF">2019-03-12T08:49:00Z</dcterms:modified>
</cp:coreProperties>
</file>